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98E7A" w14:textId="77777777" w:rsidR="00D97FD2" w:rsidRDefault="00D97FD2" w:rsidP="00EC6130">
      <w:pPr>
        <w:spacing w:before="19"/>
        <w:ind w:left="108"/>
        <w:jc w:val="center"/>
        <w:rPr>
          <w:b/>
          <w:sz w:val="24"/>
        </w:rPr>
      </w:pPr>
      <w:r>
        <w:rPr>
          <w:b/>
          <w:sz w:val="24"/>
        </w:rPr>
        <w:t>APPENDIX 1</w:t>
      </w:r>
    </w:p>
    <w:p w14:paraId="44325C6C" w14:textId="77777777" w:rsidR="00D97FD2" w:rsidRDefault="00D97FD2" w:rsidP="00EC6130">
      <w:pPr>
        <w:spacing w:before="19"/>
        <w:ind w:left="108"/>
        <w:jc w:val="center"/>
        <w:rPr>
          <w:b/>
          <w:sz w:val="24"/>
        </w:rPr>
      </w:pPr>
    </w:p>
    <w:p w14:paraId="4CD9308F" w14:textId="71E2C813" w:rsidR="00865DC8" w:rsidRDefault="00865DC8" w:rsidP="00EC6130">
      <w:pPr>
        <w:spacing w:before="19"/>
        <w:ind w:left="108"/>
        <w:jc w:val="center"/>
        <w:rPr>
          <w:b/>
          <w:sz w:val="24"/>
        </w:rPr>
      </w:pPr>
      <w:r>
        <w:rPr>
          <w:b/>
          <w:sz w:val="24"/>
        </w:rPr>
        <w:t>LOT</w:t>
      </w:r>
      <w:r w:rsidR="00D97FD2">
        <w:rPr>
          <w:b/>
          <w:sz w:val="24"/>
        </w:rPr>
        <w:t xml:space="preserve"> </w:t>
      </w:r>
      <w:r>
        <w:rPr>
          <w:b/>
          <w:sz w:val="24"/>
        </w:rPr>
        <w:t>1 – TECHNICAL SPECIFICATIONS</w:t>
      </w:r>
      <w:r w:rsidR="00D97FD2">
        <w:rPr>
          <w:b/>
          <w:sz w:val="24"/>
        </w:rPr>
        <w:t xml:space="preserve"> AND BILL OF QUANTITY</w:t>
      </w:r>
    </w:p>
    <w:p w14:paraId="0CCC0A4C" w14:textId="77777777" w:rsidR="00865DC8" w:rsidRDefault="00865DC8" w:rsidP="00EC6130">
      <w:pPr>
        <w:spacing w:before="19"/>
        <w:ind w:left="108"/>
        <w:jc w:val="center"/>
        <w:rPr>
          <w:b/>
          <w:sz w:val="24"/>
        </w:rPr>
      </w:pPr>
    </w:p>
    <w:p w14:paraId="6CF9F9BE" w14:textId="4328BC49" w:rsidR="00EC6130" w:rsidRDefault="00EC6130" w:rsidP="00EC6130">
      <w:pPr>
        <w:spacing w:before="19"/>
        <w:ind w:left="108"/>
        <w:jc w:val="center"/>
        <w:rPr>
          <w:b/>
          <w:sz w:val="24"/>
        </w:rPr>
      </w:pPr>
      <w:r>
        <w:rPr>
          <w:b/>
          <w:sz w:val="24"/>
        </w:rPr>
        <w:t>PV</w:t>
      </w:r>
      <w:r>
        <w:rPr>
          <w:b/>
          <w:spacing w:val="-3"/>
          <w:sz w:val="24"/>
        </w:rPr>
        <w:t xml:space="preserve"> </w:t>
      </w:r>
      <w:r>
        <w:rPr>
          <w:b/>
          <w:sz w:val="24"/>
        </w:rPr>
        <w:t xml:space="preserve">MODULES SUPPORT </w:t>
      </w:r>
      <w:r>
        <w:rPr>
          <w:b/>
          <w:spacing w:val="-2"/>
          <w:sz w:val="24"/>
        </w:rPr>
        <w:t>STRUCTURES</w:t>
      </w:r>
    </w:p>
    <w:p w14:paraId="20EC8E11" w14:textId="77777777" w:rsidR="00EC6130" w:rsidRDefault="00EC6130" w:rsidP="00775DE2">
      <w:pPr>
        <w:pStyle w:val="BodyText"/>
        <w:ind w:left="114"/>
        <w:rPr>
          <w:b/>
          <w:bCs/>
          <w:lang w:val="en-AU"/>
        </w:rPr>
      </w:pPr>
    </w:p>
    <w:p w14:paraId="2516A845" w14:textId="77777777" w:rsidR="00EC6130" w:rsidRDefault="00EC6130" w:rsidP="00775DE2">
      <w:pPr>
        <w:pStyle w:val="BodyText"/>
        <w:ind w:left="114"/>
        <w:rPr>
          <w:b/>
          <w:bCs/>
          <w:lang w:val="en-AU"/>
        </w:rPr>
      </w:pPr>
    </w:p>
    <w:p w14:paraId="584B51C6" w14:textId="2E12DF8B" w:rsidR="00775DE2" w:rsidRPr="00775DE2" w:rsidRDefault="00775DE2" w:rsidP="0012759F">
      <w:pPr>
        <w:pStyle w:val="BodyText"/>
        <w:ind w:left="232" w:right="284"/>
        <w:rPr>
          <w:sz w:val="20"/>
          <w:szCs w:val="20"/>
          <w:lang w:val="en-AU"/>
        </w:rPr>
      </w:pPr>
      <w:r w:rsidRPr="00775DE2">
        <w:rPr>
          <w:b/>
          <w:bCs/>
          <w:sz w:val="20"/>
          <w:szCs w:val="20"/>
          <w:lang w:val="en-AU"/>
        </w:rPr>
        <w:t>ENVIRONMENTAL AND CLIMATIC CONDITIONS</w:t>
      </w:r>
    </w:p>
    <w:p w14:paraId="5C8CEEDF" w14:textId="043F2F51" w:rsidR="00775DE2" w:rsidRPr="00775DE2" w:rsidRDefault="00775DE2" w:rsidP="0012759F">
      <w:pPr>
        <w:pStyle w:val="BodyText"/>
        <w:ind w:left="232" w:right="284"/>
        <w:rPr>
          <w:lang w:val="en-AU"/>
        </w:rPr>
      </w:pPr>
      <w:r w:rsidRPr="00775DE2">
        <w:rPr>
          <w:lang w:val="en-AU"/>
        </w:rPr>
        <w:t>The installation site</w:t>
      </w:r>
      <w:r>
        <w:rPr>
          <w:lang w:val="en-AU"/>
        </w:rPr>
        <w:t>s</w:t>
      </w:r>
      <w:r w:rsidRPr="00775DE2">
        <w:rPr>
          <w:lang w:val="en-AU"/>
        </w:rPr>
        <w:t xml:space="preserve"> </w:t>
      </w:r>
      <w:r>
        <w:rPr>
          <w:lang w:val="en-AU"/>
        </w:rPr>
        <w:t>are</w:t>
      </w:r>
      <w:r w:rsidRPr="00775DE2">
        <w:rPr>
          <w:lang w:val="en-AU"/>
        </w:rPr>
        <w:t xml:space="preserve"> near to the ocean and located in a high humidity, high ambient</w:t>
      </w:r>
    </w:p>
    <w:p w14:paraId="25B4C7F7" w14:textId="77777777" w:rsidR="00775DE2" w:rsidRPr="00775DE2" w:rsidRDefault="00775DE2" w:rsidP="0012759F">
      <w:pPr>
        <w:pStyle w:val="BodyText"/>
        <w:ind w:left="232" w:right="284"/>
        <w:rPr>
          <w:lang w:val="en-AU"/>
        </w:rPr>
      </w:pPr>
      <w:r w:rsidRPr="00775DE2">
        <w:rPr>
          <w:lang w:val="en-AU"/>
        </w:rPr>
        <w:t>temperature climate. Typhoons (tropical cyclones/hurricanes) with winds exceeding 180</w:t>
      </w:r>
    </w:p>
    <w:p w14:paraId="66D40B39" w14:textId="0706F91E" w:rsidR="00775DE2" w:rsidRPr="00775DE2" w:rsidRDefault="00775DE2" w:rsidP="0012759F">
      <w:pPr>
        <w:pStyle w:val="BodyText"/>
        <w:ind w:left="232" w:right="284"/>
        <w:rPr>
          <w:lang w:val="en-AU"/>
        </w:rPr>
      </w:pPr>
      <w:r w:rsidRPr="00775DE2">
        <w:rPr>
          <w:lang w:val="en-AU"/>
        </w:rPr>
        <w:t>km/hr may strike the site</w:t>
      </w:r>
      <w:r>
        <w:rPr>
          <w:lang w:val="en-AU"/>
        </w:rPr>
        <w:t>s</w:t>
      </w:r>
      <w:r w:rsidRPr="00775DE2">
        <w:rPr>
          <w:lang w:val="en-AU"/>
        </w:rPr>
        <w:t xml:space="preserve">. </w:t>
      </w:r>
    </w:p>
    <w:p w14:paraId="1EE4664E" w14:textId="3E5E934D" w:rsidR="00775DE2" w:rsidRPr="00775DE2" w:rsidRDefault="00775DE2" w:rsidP="0012759F">
      <w:pPr>
        <w:pStyle w:val="BodyText"/>
        <w:ind w:left="232" w:right="284"/>
        <w:rPr>
          <w:lang w:val="en-AU"/>
        </w:rPr>
      </w:pPr>
      <w:r w:rsidRPr="00775DE2">
        <w:rPr>
          <w:lang w:val="en-AU"/>
        </w:rPr>
        <w:t xml:space="preserve">A high resistance to corrosion for all exposed materials is required. </w:t>
      </w:r>
    </w:p>
    <w:p w14:paraId="3B358D16" w14:textId="10C93281" w:rsidR="00775DE2" w:rsidRPr="00775DE2" w:rsidRDefault="00775DE2" w:rsidP="0012759F">
      <w:pPr>
        <w:pStyle w:val="BodyText"/>
        <w:ind w:left="232" w:right="284"/>
        <w:rPr>
          <w:lang w:val="en-AU"/>
        </w:rPr>
      </w:pPr>
      <w:r w:rsidRPr="00775DE2">
        <w:rPr>
          <w:lang w:val="en-AU"/>
        </w:rPr>
        <w:t>Conditions are as follows:</w:t>
      </w:r>
    </w:p>
    <w:p w14:paraId="10725B2A" w14:textId="1B91823F" w:rsidR="00775DE2" w:rsidRPr="00775DE2" w:rsidRDefault="00775DE2" w:rsidP="0012759F">
      <w:pPr>
        <w:pStyle w:val="BodyText"/>
        <w:ind w:left="232" w:right="284"/>
        <w:rPr>
          <w:lang w:val="en-AU"/>
        </w:rPr>
      </w:pPr>
      <w:r w:rsidRPr="00775DE2">
        <w:rPr>
          <w:lang w:val="en-AU"/>
        </w:rPr>
        <w:t>• Relative humidity up to 85%, for extended periods</w:t>
      </w:r>
    </w:p>
    <w:p w14:paraId="0E200964" w14:textId="77777777" w:rsidR="00775DE2" w:rsidRPr="00775DE2" w:rsidRDefault="00775DE2" w:rsidP="0012759F">
      <w:pPr>
        <w:pStyle w:val="BodyText"/>
        <w:ind w:left="232" w:right="284"/>
        <w:rPr>
          <w:lang w:val="en-AU"/>
        </w:rPr>
      </w:pPr>
      <w:r w:rsidRPr="00775DE2">
        <w:rPr>
          <w:lang w:val="en-AU"/>
        </w:rPr>
        <w:t>• Ambient Temperature range: 15°C to 45°C</w:t>
      </w:r>
    </w:p>
    <w:p w14:paraId="7E14FE77" w14:textId="77777777" w:rsidR="00775DE2" w:rsidRPr="00775DE2" w:rsidRDefault="00775DE2" w:rsidP="0012759F">
      <w:pPr>
        <w:pStyle w:val="BodyText"/>
        <w:ind w:left="232" w:right="284"/>
        <w:rPr>
          <w:lang w:val="en-AU"/>
        </w:rPr>
      </w:pPr>
      <w:r w:rsidRPr="00775DE2">
        <w:rPr>
          <w:lang w:val="en-AU"/>
        </w:rPr>
        <w:t>• Wind speeds of 180 km/h continuous for at least 12 hours with gusts to 200 km/h.</w:t>
      </w:r>
    </w:p>
    <w:p w14:paraId="43183DA7" w14:textId="77777777" w:rsidR="00775DE2" w:rsidRPr="00775DE2" w:rsidRDefault="00775DE2" w:rsidP="0012759F">
      <w:pPr>
        <w:pStyle w:val="BodyText"/>
        <w:ind w:left="232" w:right="284"/>
        <w:rPr>
          <w:lang w:val="en-AU"/>
        </w:rPr>
      </w:pPr>
      <w:r w:rsidRPr="00775DE2">
        <w:rPr>
          <w:lang w:val="en-AU"/>
        </w:rPr>
        <w:t>• High levels of solar ultraviolet radiation</w:t>
      </w:r>
    </w:p>
    <w:p w14:paraId="1401FD5F" w14:textId="5572CD5A" w:rsidR="00775DE2" w:rsidRPr="00775DE2" w:rsidRDefault="00775DE2" w:rsidP="0012759F">
      <w:pPr>
        <w:pStyle w:val="BodyText"/>
        <w:ind w:left="232" w:right="284"/>
        <w:rPr>
          <w:lang w:val="en-AU"/>
        </w:rPr>
      </w:pPr>
      <w:r w:rsidRPr="00775DE2">
        <w:rPr>
          <w:lang w:val="en-AU"/>
        </w:rPr>
        <w:t xml:space="preserve">• </w:t>
      </w:r>
      <w:r w:rsidR="008C7C37">
        <w:rPr>
          <w:lang w:val="en-AU"/>
        </w:rPr>
        <w:t>V</w:t>
      </w:r>
      <w:r w:rsidRPr="00775DE2">
        <w:rPr>
          <w:lang w:val="en-AU"/>
        </w:rPr>
        <w:t>ery corrosive marine-coastal environment with a high air-borne salt content</w:t>
      </w:r>
    </w:p>
    <w:p w14:paraId="2B61E6DA" w14:textId="186005FB" w:rsidR="00775DE2" w:rsidRPr="00775DE2" w:rsidRDefault="00775DE2" w:rsidP="0012759F">
      <w:pPr>
        <w:pStyle w:val="BodyText"/>
        <w:ind w:left="232" w:right="284"/>
        <w:rPr>
          <w:lang w:val="en-AU"/>
        </w:rPr>
      </w:pPr>
      <w:r w:rsidRPr="00775DE2">
        <w:rPr>
          <w:lang w:val="en-AU"/>
        </w:rPr>
        <w:t xml:space="preserve">• </w:t>
      </w:r>
      <w:r w:rsidR="008C7C37">
        <w:rPr>
          <w:lang w:val="en-AU"/>
        </w:rPr>
        <w:t>R</w:t>
      </w:r>
      <w:r w:rsidRPr="00775DE2">
        <w:rPr>
          <w:lang w:val="en-AU"/>
        </w:rPr>
        <w:t>ural environment with a high presence of coral dust and insects</w:t>
      </w:r>
    </w:p>
    <w:p w14:paraId="58030987" w14:textId="577A9662" w:rsidR="00292532" w:rsidRDefault="00292532" w:rsidP="00EC6130">
      <w:pPr>
        <w:pStyle w:val="BodyText"/>
        <w:rPr>
          <w:rFonts w:ascii="Times New Roman"/>
          <w:sz w:val="20"/>
        </w:rPr>
      </w:pPr>
    </w:p>
    <w:p w14:paraId="7142C177" w14:textId="06517AFB" w:rsidR="00292532" w:rsidRPr="0012759F" w:rsidRDefault="001D3E15" w:rsidP="0012759F">
      <w:pPr>
        <w:pStyle w:val="Heading1"/>
        <w:spacing w:before="237"/>
      </w:pPr>
      <w:r>
        <w:t>GROUND</w:t>
      </w:r>
      <w:r>
        <w:rPr>
          <w:spacing w:val="-1"/>
        </w:rPr>
        <w:t xml:space="preserve"> </w:t>
      </w:r>
      <w:r>
        <w:t>MOUNTED</w:t>
      </w:r>
      <w:r>
        <w:rPr>
          <w:spacing w:val="-1"/>
        </w:rPr>
        <w:t xml:space="preserve"> </w:t>
      </w:r>
      <w:r>
        <w:rPr>
          <w:spacing w:val="-2"/>
        </w:rPr>
        <w:t>ARRAYS</w:t>
      </w:r>
      <w:r w:rsidR="0012759F">
        <w:rPr>
          <w:spacing w:val="-2"/>
        </w:rPr>
        <w:t xml:space="preserve"> </w:t>
      </w:r>
      <w:r>
        <w:t>shall</w:t>
      </w:r>
      <w:r>
        <w:rPr>
          <w:spacing w:val="-1"/>
        </w:rPr>
        <w:t xml:space="preserve"> </w:t>
      </w:r>
      <w:r>
        <w:t>be tilt</w:t>
      </w:r>
      <w:r>
        <w:rPr>
          <w:spacing w:val="-3"/>
        </w:rPr>
        <w:t xml:space="preserve"> </w:t>
      </w:r>
      <w:r>
        <w:t>at</w:t>
      </w:r>
      <w:r>
        <w:rPr>
          <w:spacing w:val="-1"/>
        </w:rPr>
        <w:t xml:space="preserve"> </w:t>
      </w:r>
      <w:r>
        <w:t>15</w:t>
      </w:r>
      <w:r>
        <w:rPr>
          <w:spacing w:val="2"/>
        </w:rPr>
        <w:t xml:space="preserve"> </w:t>
      </w:r>
      <w:r>
        <w:rPr>
          <w:spacing w:val="-5"/>
        </w:rPr>
        <w:t>°.</w:t>
      </w:r>
    </w:p>
    <w:p w14:paraId="2904E579" w14:textId="68E5C350" w:rsidR="00292532" w:rsidRDefault="001D3E15">
      <w:pPr>
        <w:pStyle w:val="BodyText"/>
        <w:spacing w:before="276"/>
        <w:ind w:left="232" w:right="210"/>
      </w:pPr>
      <w:r>
        <w:t>The arrays shall be mounted on a reinforced concrete structure built by YSPSC</w:t>
      </w:r>
      <w:r w:rsidR="00865DC8">
        <w:t>,</w:t>
      </w:r>
      <w:r>
        <w:t xml:space="preserve"> similar to</w:t>
      </w:r>
      <w:r w:rsidR="002C3B5D">
        <w:t xml:space="preserve"> </w:t>
      </w:r>
      <w:r>
        <w:t xml:space="preserve">how it is illustrated on </w:t>
      </w:r>
      <w:r w:rsidR="00865DC8">
        <w:t xml:space="preserve">the </w:t>
      </w:r>
      <w:r>
        <w:t>photo</w:t>
      </w:r>
      <w:r w:rsidR="00865DC8">
        <w:t>s</w:t>
      </w:r>
      <w:r>
        <w:t xml:space="preserve"> </w:t>
      </w:r>
      <w:r w:rsidR="00865DC8">
        <w:t xml:space="preserve">which are two given examples. </w:t>
      </w:r>
    </w:p>
    <w:p w14:paraId="3BE4145F" w14:textId="77777777" w:rsidR="00292532" w:rsidRDefault="00292532">
      <w:pPr>
        <w:pStyle w:val="BodyText"/>
      </w:pPr>
    </w:p>
    <w:p w14:paraId="37EE49F1" w14:textId="66A5BD8B" w:rsidR="00292532" w:rsidRDefault="001D3E15">
      <w:pPr>
        <w:pStyle w:val="BodyText"/>
        <w:ind w:left="232" w:right="286"/>
      </w:pPr>
      <w:r>
        <w:t>The</w:t>
      </w:r>
      <w:r>
        <w:rPr>
          <w:spacing w:val="-2"/>
        </w:rPr>
        <w:t xml:space="preserve"> </w:t>
      </w:r>
      <w:r>
        <w:t>supplier</w:t>
      </w:r>
      <w:r>
        <w:rPr>
          <w:spacing w:val="-4"/>
        </w:rPr>
        <w:t xml:space="preserve"> </w:t>
      </w:r>
      <w:r>
        <w:t>/</w:t>
      </w:r>
      <w:r>
        <w:rPr>
          <w:spacing w:val="-5"/>
        </w:rPr>
        <w:t xml:space="preserve"> </w:t>
      </w:r>
      <w:r>
        <w:t>bidder</w:t>
      </w:r>
      <w:r>
        <w:rPr>
          <w:spacing w:val="-3"/>
        </w:rPr>
        <w:t xml:space="preserve"> </w:t>
      </w:r>
      <w:r>
        <w:t>shall</w:t>
      </w:r>
      <w:r>
        <w:rPr>
          <w:spacing w:val="-3"/>
        </w:rPr>
        <w:t xml:space="preserve"> </w:t>
      </w:r>
      <w:r>
        <w:t>provide</w:t>
      </w:r>
      <w:r>
        <w:rPr>
          <w:spacing w:val="-3"/>
        </w:rPr>
        <w:t xml:space="preserve"> </w:t>
      </w:r>
      <w:r>
        <w:t>all</w:t>
      </w:r>
      <w:r>
        <w:rPr>
          <w:spacing w:val="-4"/>
        </w:rPr>
        <w:t xml:space="preserve"> </w:t>
      </w:r>
      <w:r>
        <w:t>the</w:t>
      </w:r>
      <w:r>
        <w:rPr>
          <w:spacing w:val="-3"/>
        </w:rPr>
        <w:t xml:space="preserve"> </w:t>
      </w:r>
      <w:r>
        <w:t>metallic</w:t>
      </w:r>
      <w:r>
        <w:rPr>
          <w:spacing w:val="-3"/>
        </w:rPr>
        <w:t xml:space="preserve"> </w:t>
      </w:r>
      <w:r>
        <w:t>(aluminum)</w:t>
      </w:r>
      <w:r>
        <w:rPr>
          <w:spacing w:val="-3"/>
        </w:rPr>
        <w:t xml:space="preserve"> </w:t>
      </w:r>
      <w:r>
        <w:t>structure</w:t>
      </w:r>
      <w:r>
        <w:rPr>
          <w:spacing w:val="-2"/>
        </w:rPr>
        <w:t xml:space="preserve"> </w:t>
      </w:r>
      <w:r>
        <w:t>and</w:t>
      </w:r>
      <w:r>
        <w:rPr>
          <w:spacing w:val="-1"/>
        </w:rPr>
        <w:t xml:space="preserve"> </w:t>
      </w:r>
      <w:r>
        <w:t>hardware</w:t>
      </w:r>
      <w:r>
        <w:rPr>
          <w:spacing w:val="-2"/>
        </w:rPr>
        <w:t xml:space="preserve"> </w:t>
      </w:r>
      <w:r>
        <w:t xml:space="preserve">(i.e. mounting rails, U beams, brackets, nuts, bolts, washers, foundation bolts, bracings if necessary, etc. and clear mounting instructions and diagrams of such structure. This structure shall be certified as withstanding the wind loads corresponding to the wind speeds specified </w:t>
      </w:r>
      <w:r w:rsidR="008C5ADF">
        <w:t>above</w:t>
      </w:r>
      <w:r>
        <w:t>, with no significant damages on the mounted PV modules and keeping them operational after the storms.</w:t>
      </w:r>
    </w:p>
    <w:p w14:paraId="4B977CB0" w14:textId="77777777" w:rsidR="00292532" w:rsidRDefault="00292532">
      <w:pPr>
        <w:pStyle w:val="BodyText"/>
      </w:pPr>
    </w:p>
    <w:p w14:paraId="0D97597C" w14:textId="1D95CAE5" w:rsidR="00292532" w:rsidRDefault="001D3E15">
      <w:pPr>
        <w:pStyle w:val="BodyText"/>
        <w:spacing w:before="1"/>
        <w:ind w:left="232" w:right="286"/>
      </w:pPr>
      <w:r>
        <w:t>By</w:t>
      </w:r>
      <w:r>
        <w:rPr>
          <w:spacing w:val="-3"/>
        </w:rPr>
        <w:t xml:space="preserve"> </w:t>
      </w:r>
      <w:r>
        <w:t>experience,</w:t>
      </w:r>
      <w:r>
        <w:rPr>
          <w:spacing w:val="-5"/>
        </w:rPr>
        <w:t xml:space="preserve"> </w:t>
      </w:r>
      <w:r>
        <w:t>YSPSC</w:t>
      </w:r>
      <w:r>
        <w:rPr>
          <w:spacing w:val="-3"/>
        </w:rPr>
        <w:t xml:space="preserve"> </w:t>
      </w:r>
      <w:r>
        <w:t>concrete</w:t>
      </w:r>
      <w:r>
        <w:rPr>
          <w:spacing w:val="-3"/>
        </w:rPr>
        <w:t xml:space="preserve"> </w:t>
      </w:r>
      <w:r>
        <w:t>structure</w:t>
      </w:r>
      <w:r>
        <w:rPr>
          <w:spacing w:val="-3"/>
        </w:rPr>
        <w:t xml:space="preserve"> </w:t>
      </w:r>
      <w:r>
        <w:t>as</w:t>
      </w:r>
      <w:r>
        <w:rPr>
          <w:spacing w:val="-3"/>
        </w:rPr>
        <w:t xml:space="preserve"> </w:t>
      </w:r>
      <w:r>
        <w:t>shown</w:t>
      </w:r>
      <w:r>
        <w:rPr>
          <w:spacing w:val="-3"/>
        </w:rPr>
        <w:t xml:space="preserve"> </w:t>
      </w:r>
      <w:r>
        <w:t>on</w:t>
      </w:r>
      <w:r>
        <w:rPr>
          <w:spacing w:val="-5"/>
        </w:rPr>
        <w:t xml:space="preserve"> </w:t>
      </w:r>
      <w:r w:rsidR="002C3B5D">
        <w:rPr>
          <w:spacing w:val="-5"/>
        </w:rPr>
        <w:t xml:space="preserve">the </w:t>
      </w:r>
      <w:r>
        <w:t>photo</w:t>
      </w:r>
      <w:r w:rsidR="002C3B5D">
        <w:t>s</w:t>
      </w:r>
      <w:r>
        <w:t xml:space="preserve"> withstood Category 5 Typhoon Maysak extreme wind loads on two islands of the Ulithi atoll. Based on this experience, YSPSC intends to build the same type of reinforced concrete structures.</w:t>
      </w:r>
    </w:p>
    <w:p w14:paraId="0250B2F5" w14:textId="299CA795" w:rsidR="00292532" w:rsidRDefault="001D3E15">
      <w:pPr>
        <w:pStyle w:val="BodyText"/>
        <w:spacing w:before="276"/>
        <w:ind w:left="232" w:right="286"/>
      </w:pPr>
      <w:r>
        <w:t>The supplier shall provide anything else apart from the reinforced concrete structure so that</w:t>
      </w:r>
      <w:r>
        <w:rPr>
          <w:spacing w:val="-3"/>
        </w:rPr>
        <w:t xml:space="preserve"> </w:t>
      </w:r>
      <w:r>
        <w:t>the</w:t>
      </w:r>
      <w:r>
        <w:rPr>
          <w:spacing w:val="-3"/>
        </w:rPr>
        <w:t xml:space="preserve"> </w:t>
      </w:r>
      <w:r>
        <w:t>final</w:t>
      </w:r>
      <w:r>
        <w:rPr>
          <w:spacing w:val="-2"/>
        </w:rPr>
        <w:t xml:space="preserve"> </w:t>
      </w:r>
      <w:r>
        <w:t>installation</w:t>
      </w:r>
      <w:r>
        <w:rPr>
          <w:spacing w:val="-1"/>
        </w:rPr>
        <w:t xml:space="preserve"> </w:t>
      </w:r>
      <w:r>
        <w:t>meets</w:t>
      </w:r>
      <w:r>
        <w:rPr>
          <w:spacing w:val="-4"/>
        </w:rPr>
        <w:t xml:space="preserve"> </w:t>
      </w:r>
      <w:r>
        <w:t>the</w:t>
      </w:r>
      <w:r>
        <w:rPr>
          <w:spacing w:val="-3"/>
        </w:rPr>
        <w:t xml:space="preserve"> </w:t>
      </w:r>
      <w:r>
        <w:t>wind</w:t>
      </w:r>
      <w:r>
        <w:rPr>
          <w:spacing w:val="-1"/>
        </w:rPr>
        <w:t xml:space="preserve"> </w:t>
      </w:r>
      <w:r>
        <w:t>load</w:t>
      </w:r>
      <w:r>
        <w:rPr>
          <w:spacing w:val="-4"/>
        </w:rPr>
        <w:t xml:space="preserve"> </w:t>
      </w:r>
      <w:r>
        <w:t>requirement</w:t>
      </w:r>
      <w:r>
        <w:rPr>
          <w:spacing w:val="-2"/>
        </w:rPr>
        <w:t xml:space="preserve"> </w:t>
      </w:r>
      <w:r>
        <w:t>and</w:t>
      </w:r>
      <w:r>
        <w:rPr>
          <w:spacing w:val="-1"/>
        </w:rPr>
        <w:t xml:space="preserve"> </w:t>
      </w:r>
      <w:r>
        <w:t>this</w:t>
      </w:r>
      <w:r>
        <w:rPr>
          <w:spacing w:val="-2"/>
        </w:rPr>
        <w:t xml:space="preserve"> </w:t>
      </w:r>
      <w:r>
        <w:t>installation</w:t>
      </w:r>
      <w:r>
        <w:rPr>
          <w:spacing w:val="-2"/>
        </w:rPr>
        <w:t xml:space="preserve"> </w:t>
      </w:r>
      <w:r>
        <w:t>shall</w:t>
      </w:r>
      <w:r>
        <w:rPr>
          <w:spacing w:val="-2"/>
        </w:rPr>
        <w:t xml:space="preserve"> </w:t>
      </w:r>
      <w:r>
        <w:t>have</w:t>
      </w:r>
      <w:r>
        <w:rPr>
          <w:spacing w:val="-4"/>
        </w:rPr>
        <w:t xml:space="preserve"> </w:t>
      </w:r>
      <w:r>
        <w:t xml:space="preserve">a design life of at least 20 years. The site is flat and has thin sandy soil over porous coral rock. </w:t>
      </w:r>
      <w:r w:rsidR="0012759F">
        <w:t>A</w:t>
      </w:r>
      <w:r>
        <w:t>ttention must be given to providing a structure sufficient to resist the vertical and horizontal forces, and vibrations</w:t>
      </w:r>
      <w:r>
        <w:rPr>
          <w:spacing w:val="-1"/>
        </w:rPr>
        <w:t xml:space="preserve"> </w:t>
      </w:r>
      <w:r>
        <w:t>on the array during high winds when the soil is also saturated due to heavy rainfall.</w:t>
      </w:r>
    </w:p>
    <w:p w14:paraId="6CEE0A5D" w14:textId="77777777" w:rsidR="00292532" w:rsidRDefault="00292532">
      <w:pPr>
        <w:pStyle w:val="BodyText"/>
      </w:pPr>
    </w:p>
    <w:p w14:paraId="031075D2" w14:textId="77777777" w:rsidR="00292532" w:rsidRDefault="001D3E15">
      <w:pPr>
        <w:pStyle w:val="BodyText"/>
        <w:ind w:left="232" w:right="318"/>
      </w:pPr>
      <w:r>
        <w:t>Ground</w:t>
      </w:r>
      <w:r>
        <w:rPr>
          <w:spacing w:val="-4"/>
        </w:rPr>
        <w:t xml:space="preserve"> </w:t>
      </w:r>
      <w:r>
        <w:t>mounted</w:t>
      </w:r>
      <w:r>
        <w:rPr>
          <w:spacing w:val="-4"/>
        </w:rPr>
        <w:t xml:space="preserve"> </w:t>
      </w:r>
      <w:r>
        <w:t>structures</w:t>
      </w:r>
      <w:r>
        <w:rPr>
          <w:spacing w:val="-1"/>
        </w:rPr>
        <w:t xml:space="preserve"> </w:t>
      </w:r>
      <w:r>
        <w:t>shall</w:t>
      </w:r>
      <w:r>
        <w:rPr>
          <w:spacing w:val="-5"/>
        </w:rPr>
        <w:t xml:space="preserve"> </w:t>
      </w:r>
      <w:r>
        <w:t>allow</w:t>
      </w:r>
      <w:r>
        <w:rPr>
          <w:spacing w:val="-2"/>
        </w:rPr>
        <w:t xml:space="preserve"> </w:t>
      </w:r>
      <w:r>
        <w:t>underside</w:t>
      </w:r>
      <w:r>
        <w:rPr>
          <w:spacing w:val="-2"/>
        </w:rPr>
        <w:t xml:space="preserve"> </w:t>
      </w:r>
      <w:r>
        <w:t>access</w:t>
      </w:r>
      <w:r>
        <w:rPr>
          <w:spacing w:val="-2"/>
        </w:rPr>
        <w:t xml:space="preserve"> </w:t>
      </w:r>
      <w:r>
        <w:t>to</w:t>
      </w:r>
      <w:r>
        <w:rPr>
          <w:spacing w:val="-4"/>
        </w:rPr>
        <w:t xml:space="preserve"> </w:t>
      </w:r>
      <w:r>
        <w:t>the</w:t>
      </w:r>
      <w:r>
        <w:rPr>
          <w:spacing w:val="-2"/>
        </w:rPr>
        <w:t xml:space="preserve"> </w:t>
      </w:r>
      <w:r>
        <w:t>modules</w:t>
      </w:r>
      <w:r>
        <w:rPr>
          <w:spacing w:val="-2"/>
        </w:rPr>
        <w:t xml:space="preserve"> </w:t>
      </w:r>
      <w:r>
        <w:t>with</w:t>
      </w:r>
      <w:r>
        <w:rPr>
          <w:spacing w:val="-4"/>
        </w:rPr>
        <w:t xml:space="preserve"> </w:t>
      </w:r>
      <w:r>
        <w:t>minimal need to disassemble the array for maintenance and repair.</w:t>
      </w:r>
    </w:p>
    <w:p w14:paraId="2984B037" w14:textId="77777777" w:rsidR="00292532" w:rsidRDefault="00292532">
      <w:pPr>
        <w:pStyle w:val="BodyText"/>
      </w:pPr>
    </w:p>
    <w:p w14:paraId="6268E6ED" w14:textId="77777777" w:rsidR="00292532" w:rsidRDefault="001D3E15">
      <w:pPr>
        <w:pStyle w:val="BodyText"/>
        <w:ind w:left="232" w:right="210"/>
      </w:pPr>
      <w:r>
        <w:t>All</w:t>
      </w:r>
      <w:r>
        <w:rPr>
          <w:spacing w:val="-3"/>
        </w:rPr>
        <w:t xml:space="preserve"> </w:t>
      </w:r>
      <w:r>
        <w:t>the</w:t>
      </w:r>
      <w:r>
        <w:rPr>
          <w:spacing w:val="-4"/>
        </w:rPr>
        <w:t xml:space="preserve"> </w:t>
      </w:r>
      <w:r>
        <w:t>PV</w:t>
      </w:r>
      <w:r>
        <w:rPr>
          <w:spacing w:val="-4"/>
        </w:rPr>
        <w:t xml:space="preserve"> </w:t>
      </w:r>
      <w:r>
        <w:t>modules</w:t>
      </w:r>
      <w:r>
        <w:rPr>
          <w:spacing w:val="-2"/>
        </w:rPr>
        <w:t xml:space="preserve"> </w:t>
      </w:r>
      <w:r>
        <w:t>will</w:t>
      </w:r>
      <w:r>
        <w:rPr>
          <w:spacing w:val="-3"/>
        </w:rPr>
        <w:t xml:space="preserve"> </w:t>
      </w:r>
      <w:r>
        <w:t>be</w:t>
      </w:r>
      <w:r>
        <w:rPr>
          <w:spacing w:val="-2"/>
        </w:rPr>
        <w:t xml:space="preserve"> </w:t>
      </w:r>
      <w:r>
        <w:t>fastened</w:t>
      </w:r>
      <w:r>
        <w:rPr>
          <w:spacing w:val="-1"/>
        </w:rPr>
        <w:t xml:space="preserve"> </w:t>
      </w:r>
      <w:r>
        <w:t>in</w:t>
      </w:r>
      <w:r>
        <w:rPr>
          <w:spacing w:val="-2"/>
        </w:rPr>
        <w:t xml:space="preserve"> </w:t>
      </w:r>
      <w:r>
        <w:t>such</w:t>
      </w:r>
      <w:r>
        <w:rPr>
          <w:spacing w:val="-2"/>
        </w:rPr>
        <w:t xml:space="preserve"> </w:t>
      </w:r>
      <w:r>
        <w:t>a</w:t>
      </w:r>
      <w:r>
        <w:rPr>
          <w:spacing w:val="-4"/>
        </w:rPr>
        <w:t xml:space="preserve"> </w:t>
      </w:r>
      <w:r>
        <w:t>way</w:t>
      </w:r>
      <w:r>
        <w:rPr>
          <w:spacing w:val="-2"/>
        </w:rPr>
        <w:t xml:space="preserve"> </w:t>
      </w:r>
      <w:r>
        <w:t>that if</w:t>
      </w:r>
      <w:r>
        <w:rPr>
          <w:spacing w:val="-2"/>
        </w:rPr>
        <w:t xml:space="preserve"> </w:t>
      </w:r>
      <w:r>
        <w:t>one</w:t>
      </w:r>
      <w:r>
        <w:rPr>
          <w:spacing w:val="-3"/>
        </w:rPr>
        <w:t xml:space="preserve"> </w:t>
      </w:r>
      <w:r>
        <w:t>PV</w:t>
      </w:r>
      <w:r>
        <w:rPr>
          <w:spacing w:val="-4"/>
        </w:rPr>
        <w:t xml:space="preserve"> </w:t>
      </w:r>
      <w:r>
        <w:t>module</w:t>
      </w:r>
      <w:r>
        <w:rPr>
          <w:spacing w:val="-3"/>
        </w:rPr>
        <w:t xml:space="preserve"> </w:t>
      </w:r>
      <w:r>
        <w:t>becomes</w:t>
      </w:r>
      <w:r>
        <w:rPr>
          <w:spacing w:val="-4"/>
        </w:rPr>
        <w:t xml:space="preserve"> </w:t>
      </w:r>
      <w:r>
        <w:t>loose, the others around remain tight on the mounting structure. In other words, securing and fasteners of each PV module must be independent from the others beside or next to it.</w:t>
      </w:r>
    </w:p>
    <w:p w14:paraId="6D7004BC" w14:textId="77777777" w:rsidR="00292532" w:rsidRDefault="001D3E15">
      <w:pPr>
        <w:pStyle w:val="BodyText"/>
        <w:spacing w:before="1"/>
        <w:ind w:left="232"/>
      </w:pPr>
      <w:r>
        <w:t>This</w:t>
      </w:r>
      <w:r>
        <w:rPr>
          <w:spacing w:val="-4"/>
        </w:rPr>
        <w:t xml:space="preserve"> </w:t>
      </w:r>
      <w:r>
        <w:t>is</w:t>
      </w:r>
      <w:r>
        <w:rPr>
          <w:spacing w:val="-2"/>
        </w:rPr>
        <w:t xml:space="preserve"> </w:t>
      </w:r>
      <w:r>
        <w:t>to</w:t>
      </w:r>
      <w:r>
        <w:rPr>
          <w:spacing w:val="-2"/>
        </w:rPr>
        <w:t xml:space="preserve"> </w:t>
      </w:r>
      <w:r>
        <w:t>avoid</w:t>
      </w:r>
      <w:r>
        <w:rPr>
          <w:spacing w:val="-3"/>
        </w:rPr>
        <w:t xml:space="preserve"> </w:t>
      </w:r>
      <w:r>
        <w:t>any</w:t>
      </w:r>
      <w:r>
        <w:rPr>
          <w:spacing w:val="-2"/>
        </w:rPr>
        <w:t xml:space="preserve"> </w:t>
      </w:r>
      <w:r>
        <w:t>cascading</w:t>
      </w:r>
      <w:r>
        <w:rPr>
          <w:spacing w:val="-3"/>
        </w:rPr>
        <w:t xml:space="preserve"> </w:t>
      </w:r>
      <w:r>
        <w:t>effect</w:t>
      </w:r>
      <w:r>
        <w:rPr>
          <w:spacing w:val="-1"/>
        </w:rPr>
        <w:t xml:space="preserve"> </w:t>
      </w:r>
      <w:r>
        <w:t>of</w:t>
      </w:r>
      <w:r>
        <w:rPr>
          <w:spacing w:val="-2"/>
        </w:rPr>
        <w:t xml:space="preserve"> </w:t>
      </w:r>
      <w:r>
        <w:t>removal</w:t>
      </w:r>
      <w:r>
        <w:rPr>
          <w:spacing w:val="-2"/>
        </w:rPr>
        <w:t xml:space="preserve"> </w:t>
      </w:r>
      <w:r>
        <w:t>of</w:t>
      </w:r>
      <w:r>
        <w:rPr>
          <w:spacing w:val="-2"/>
        </w:rPr>
        <w:t xml:space="preserve"> </w:t>
      </w:r>
      <w:r>
        <w:t>PV</w:t>
      </w:r>
      <w:r>
        <w:rPr>
          <w:spacing w:val="-3"/>
        </w:rPr>
        <w:t xml:space="preserve"> </w:t>
      </w:r>
      <w:r>
        <w:t>modules</w:t>
      </w:r>
      <w:r>
        <w:rPr>
          <w:spacing w:val="-4"/>
        </w:rPr>
        <w:t xml:space="preserve"> </w:t>
      </w:r>
      <w:r>
        <w:t>during typhonic</w:t>
      </w:r>
      <w:r>
        <w:rPr>
          <w:spacing w:val="-1"/>
        </w:rPr>
        <w:t xml:space="preserve"> </w:t>
      </w:r>
      <w:r>
        <w:rPr>
          <w:spacing w:val="-2"/>
        </w:rPr>
        <w:t>winds.</w:t>
      </w:r>
    </w:p>
    <w:p w14:paraId="7D729D0D" w14:textId="77777777" w:rsidR="00292532" w:rsidRDefault="00292532">
      <w:pPr>
        <w:pStyle w:val="BodyText"/>
      </w:pPr>
    </w:p>
    <w:p w14:paraId="30FFE632" w14:textId="77777777" w:rsidR="00292532" w:rsidRDefault="001D3E15">
      <w:pPr>
        <w:pStyle w:val="Heading1"/>
      </w:pPr>
      <w:r>
        <w:t>WEATHER</w:t>
      </w:r>
      <w:r>
        <w:rPr>
          <w:spacing w:val="-2"/>
        </w:rPr>
        <w:t xml:space="preserve"> RESISTANCE</w:t>
      </w:r>
    </w:p>
    <w:p w14:paraId="642EEA59" w14:textId="77777777" w:rsidR="00292532" w:rsidRDefault="00292532">
      <w:pPr>
        <w:pStyle w:val="BodyText"/>
        <w:rPr>
          <w:b/>
        </w:rPr>
      </w:pPr>
    </w:p>
    <w:p w14:paraId="76E13E88" w14:textId="77777777" w:rsidR="00292532" w:rsidRDefault="001D3E15">
      <w:pPr>
        <w:pStyle w:val="BodyText"/>
        <w:ind w:left="232"/>
      </w:pPr>
      <w:r>
        <w:t>All</w:t>
      </w:r>
      <w:r>
        <w:rPr>
          <w:spacing w:val="-2"/>
        </w:rPr>
        <w:t xml:space="preserve"> </w:t>
      </w:r>
      <w:r>
        <w:t>structures</w:t>
      </w:r>
      <w:r>
        <w:rPr>
          <w:spacing w:val="-4"/>
        </w:rPr>
        <w:t xml:space="preserve"> </w:t>
      </w:r>
      <w:r>
        <w:t>must</w:t>
      </w:r>
      <w:r>
        <w:rPr>
          <w:spacing w:val="-2"/>
        </w:rPr>
        <w:t xml:space="preserve"> </w:t>
      </w:r>
      <w:r>
        <w:t>be</w:t>
      </w:r>
      <w:r>
        <w:rPr>
          <w:spacing w:val="-6"/>
        </w:rPr>
        <w:t xml:space="preserve"> </w:t>
      </w:r>
      <w:r>
        <w:t>able</w:t>
      </w:r>
      <w:r>
        <w:rPr>
          <w:spacing w:val="-2"/>
        </w:rPr>
        <w:t xml:space="preserve"> </w:t>
      </w:r>
      <w:r>
        <w:t>to</w:t>
      </w:r>
      <w:r>
        <w:rPr>
          <w:spacing w:val="-2"/>
        </w:rPr>
        <w:t xml:space="preserve"> </w:t>
      </w:r>
      <w:r>
        <w:t>resist</w:t>
      </w:r>
      <w:r>
        <w:rPr>
          <w:spacing w:val="-4"/>
        </w:rPr>
        <w:t xml:space="preserve"> </w:t>
      </w:r>
      <w:r>
        <w:t>at</w:t>
      </w:r>
      <w:r>
        <w:rPr>
          <w:spacing w:val="-1"/>
        </w:rPr>
        <w:t xml:space="preserve"> </w:t>
      </w:r>
      <w:r>
        <w:t>least</w:t>
      </w:r>
      <w:r>
        <w:rPr>
          <w:spacing w:val="-2"/>
        </w:rPr>
        <w:t xml:space="preserve"> </w:t>
      </w:r>
      <w:r>
        <w:t>20</w:t>
      </w:r>
      <w:r>
        <w:rPr>
          <w:spacing w:val="-2"/>
        </w:rPr>
        <w:t xml:space="preserve"> </w:t>
      </w:r>
      <w:r>
        <w:t>years</w:t>
      </w:r>
      <w:r>
        <w:rPr>
          <w:spacing w:val="-5"/>
        </w:rPr>
        <w:t xml:space="preserve"> </w:t>
      </w:r>
      <w:r>
        <w:t>of</w:t>
      </w:r>
      <w:r>
        <w:rPr>
          <w:spacing w:val="-2"/>
        </w:rPr>
        <w:t xml:space="preserve"> </w:t>
      </w:r>
      <w:r>
        <w:t>outdoor</w:t>
      </w:r>
      <w:r>
        <w:rPr>
          <w:spacing w:val="-2"/>
        </w:rPr>
        <w:t xml:space="preserve"> </w:t>
      </w:r>
      <w:r>
        <w:t>exposure</w:t>
      </w:r>
      <w:r>
        <w:rPr>
          <w:spacing w:val="-2"/>
        </w:rPr>
        <w:t xml:space="preserve"> </w:t>
      </w:r>
      <w:r>
        <w:t>in</w:t>
      </w:r>
      <w:r>
        <w:rPr>
          <w:spacing w:val="-3"/>
        </w:rPr>
        <w:t xml:space="preserve"> </w:t>
      </w:r>
      <w:r>
        <w:t>the</w:t>
      </w:r>
      <w:r>
        <w:rPr>
          <w:spacing w:val="-1"/>
        </w:rPr>
        <w:t xml:space="preserve"> </w:t>
      </w:r>
      <w:r>
        <w:t>location’s harsh</w:t>
      </w:r>
      <w:r>
        <w:rPr>
          <w:spacing w:val="-6"/>
        </w:rPr>
        <w:t xml:space="preserve"> </w:t>
      </w:r>
      <w:r>
        <w:t>tropical</w:t>
      </w:r>
      <w:r>
        <w:rPr>
          <w:spacing w:val="-6"/>
        </w:rPr>
        <w:t xml:space="preserve"> </w:t>
      </w:r>
      <w:r>
        <w:t>marine</w:t>
      </w:r>
      <w:r>
        <w:rPr>
          <w:spacing w:val="-6"/>
        </w:rPr>
        <w:t xml:space="preserve"> </w:t>
      </w:r>
      <w:r>
        <w:t>environment</w:t>
      </w:r>
      <w:r>
        <w:rPr>
          <w:spacing w:val="-3"/>
        </w:rPr>
        <w:t xml:space="preserve"> </w:t>
      </w:r>
      <w:r>
        <w:t>without</w:t>
      </w:r>
      <w:r>
        <w:rPr>
          <w:spacing w:val="-4"/>
        </w:rPr>
        <w:t xml:space="preserve"> </w:t>
      </w:r>
      <w:r>
        <w:t>any</w:t>
      </w:r>
      <w:r>
        <w:rPr>
          <w:spacing w:val="-3"/>
        </w:rPr>
        <w:t xml:space="preserve"> </w:t>
      </w:r>
      <w:r>
        <w:t>appreciable</w:t>
      </w:r>
      <w:r>
        <w:rPr>
          <w:spacing w:val="-4"/>
        </w:rPr>
        <w:t xml:space="preserve"> </w:t>
      </w:r>
      <w:r>
        <w:t>corrosion</w:t>
      </w:r>
      <w:r>
        <w:rPr>
          <w:spacing w:val="-3"/>
        </w:rPr>
        <w:t xml:space="preserve"> </w:t>
      </w:r>
      <w:r>
        <w:t>or</w:t>
      </w:r>
      <w:r>
        <w:rPr>
          <w:spacing w:val="-4"/>
        </w:rPr>
        <w:t xml:space="preserve"> </w:t>
      </w:r>
      <w:r>
        <w:t>structural</w:t>
      </w:r>
      <w:r>
        <w:rPr>
          <w:spacing w:val="-3"/>
        </w:rPr>
        <w:t xml:space="preserve"> </w:t>
      </w:r>
      <w:r>
        <w:rPr>
          <w:spacing w:val="-2"/>
        </w:rPr>
        <w:t>fatigue.</w:t>
      </w:r>
    </w:p>
    <w:p w14:paraId="3A28DE51" w14:textId="77777777" w:rsidR="00292532" w:rsidRDefault="00292532">
      <w:pPr>
        <w:pStyle w:val="BodyText"/>
      </w:pPr>
    </w:p>
    <w:p w14:paraId="4CE5AD74" w14:textId="77777777" w:rsidR="00292532" w:rsidRDefault="001D3E15">
      <w:pPr>
        <w:pStyle w:val="Heading1"/>
      </w:pPr>
      <w:r>
        <w:rPr>
          <w:spacing w:val="-2"/>
        </w:rPr>
        <w:t>MATERIALS</w:t>
      </w:r>
    </w:p>
    <w:p w14:paraId="223C27CA" w14:textId="77777777" w:rsidR="00292532" w:rsidRDefault="00292532">
      <w:pPr>
        <w:pStyle w:val="BodyText"/>
        <w:rPr>
          <w:b/>
        </w:rPr>
      </w:pPr>
    </w:p>
    <w:p w14:paraId="78CF3264" w14:textId="1D67CDB7" w:rsidR="00292532" w:rsidRDefault="001D3E15">
      <w:pPr>
        <w:pStyle w:val="BodyText"/>
        <w:ind w:left="232" w:right="286"/>
      </w:pPr>
      <w:r>
        <w:t>All hardware used for mounting panels to the structures and the structures to their supports</w:t>
      </w:r>
      <w:r>
        <w:rPr>
          <w:spacing w:val="-2"/>
        </w:rPr>
        <w:t xml:space="preserve"> </w:t>
      </w:r>
      <w:r>
        <w:t>must</w:t>
      </w:r>
      <w:r>
        <w:rPr>
          <w:spacing w:val="-4"/>
        </w:rPr>
        <w:t xml:space="preserve"> </w:t>
      </w:r>
      <w:r>
        <w:t>be</w:t>
      </w:r>
      <w:r>
        <w:rPr>
          <w:spacing w:val="-3"/>
        </w:rPr>
        <w:t xml:space="preserve"> </w:t>
      </w:r>
      <w:r>
        <w:t>marine</w:t>
      </w:r>
      <w:r>
        <w:rPr>
          <w:spacing w:val="-1"/>
        </w:rPr>
        <w:t xml:space="preserve"> </w:t>
      </w:r>
      <w:r>
        <w:t>grade</w:t>
      </w:r>
      <w:r>
        <w:rPr>
          <w:spacing w:val="-2"/>
        </w:rPr>
        <w:t xml:space="preserve"> </w:t>
      </w:r>
      <w:r>
        <w:t>stainless</w:t>
      </w:r>
      <w:r>
        <w:rPr>
          <w:spacing w:val="-4"/>
        </w:rPr>
        <w:t xml:space="preserve"> </w:t>
      </w:r>
      <w:r>
        <w:t>steel.</w:t>
      </w:r>
      <w:r>
        <w:rPr>
          <w:spacing w:val="-2"/>
        </w:rPr>
        <w:t xml:space="preserve"> </w:t>
      </w:r>
      <w:r>
        <w:t>There</w:t>
      </w:r>
      <w:r>
        <w:rPr>
          <w:spacing w:val="-5"/>
        </w:rPr>
        <w:t xml:space="preserve"> </w:t>
      </w:r>
      <w:r>
        <w:t>must</w:t>
      </w:r>
      <w:r>
        <w:rPr>
          <w:spacing w:val="-2"/>
        </w:rPr>
        <w:t xml:space="preserve"> </w:t>
      </w:r>
      <w:r>
        <w:t>be</w:t>
      </w:r>
      <w:r>
        <w:rPr>
          <w:spacing w:val="-2"/>
        </w:rPr>
        <w:t xml:space="preserve"> </w:t>
      </w:r>
      <w:r>
        <w:t>no</w:t>
      </w:r>
      <w:r>
        <w:rPr>
          <w:spacing w:val="-2"/>
        </w:rPr>
        <w:t xml:space="preserve"> </w:t>
      </w:r>
      <w:r>
        <w:t>direct</w:t>
      </w:r>
      <w:r>
        <w:rPr>
          <w:spacing w:val="-2"/>
        </w:rPr>
        <w:t xml:space="preserve"> </w:t>
      </w:r>
      <w:r>
        <w:t>contact</w:t>
      </w:r>
      <w:r>
        <w:rPr>
          <w:spacing w:val="-4"/>
        </w:rPr>
        <w:t xml:space="preserve"> </w:t>
      </w:r>
      <w:r>
        <w:t xml:space="preserve">between </w:t>
      </w:r>
      <w:r w:rsidR="00CD423F">
        <w:t>aluminum</w:t>
      </w:r>
      <w:r>
        <w:t xml:space="preserve"> and other metallic components that can cause electrolytic corrosion of either </w:t>
      </w:r>
      <w:r>
        <w:rPr>
          <w:spacing w:val="-2"/>
        </w:rPr>
        <w:t>material.</w:t>
      </w:r>
    </w:p>
    <w:p w14:paraId="3FCD2781" w14:textId="77777777" w:rsidR="00292532" w:rsidRDefault="00292532">
      <w:pPr>
        <w:pStyle w:val="BodyText"/>
      </w:pPr>
    </w:p>
    <w:p w14:paraId="3C715F66" w14:textId="77777777" w:rsidR="00292532" w:rsidRDefault="001D3E15">
      <w:pPr>
        <w:pStyle w:val="Heading1"/>
        <w:spacing w:before="1"/>
      </w:pPr>
      <w:r>
        <w:t>TECHNICAL</w:t>
      </w:r>
      <w:r>
        <w:rPr>
          <w:spacing w:val="-5"/>
        </w:rPr>
        <w:t xml:space="preserve"> </w:t>
      </w:r>
      <w:r>
        <w:t>SPECIFICATIONS</w:t>
      </w:r>
      <w:r>
        <w:rPr>
          <w:spacing w:val="-3"/>
        </w:rPr>
        <w:t xml:space="preserve"> </w:t>
      </w:r>
      <w:r>
        <w:t>AND</w:t>
      </w:r>
      <w:r>
        <w:rPr>
          <w:spacing w:val="-2"/>
        </w:rPr>
        <w:t xml:space="preserve"> DRAWINGS</w:t>
      </w:r>
    </w:p>
    <w:p w14:paraId="2C7191FB" w14:textId="77777777" w:rsidR="008C5ADF" w:rsidRDefault="008C5ADF">
      <w:pPr>
        <w:pStyle w:val="BodyText"/>
        <w:spacing w:before="71"/>
        <w:ind w:left="232" w:right="206"/>
      </w:pPr>
    </w:p>
    <w:p w14:paraId="28414EE5" w14:textId="6C4652DE" w:rsidR="00292532" w:rsidRDefault="001D3E15">
      <w:pPr>
        <w:pStyle w:val="BodyText"/>
        <w:spacing w:before="71"/>
        <w:ind w:left="232" w:right="206"/>
      </w:pPr>
      <w:r>
        <w:t>The supplier / bidder shall provide full technical specifications and generic drawings of the proposed</w:t>
      </w:r>
      <w:r>
        <w:rPr>
          <w:spacing w:val="-5"/>
        </w:rPr>
        <w:t xml:space="preserve"> </w:t>
      </w:r>
      <w:r>
        <w:t>physical</w:t>
      </w:r>
      <w:r>
        <w:rPr>
          <w:spacing w:val="-3"/>
        </w:rPr>
        <w:t xml:space="preserve"> </w:t>
      </w:r>
      <w:r>
        <w:t>design</w:t>
      </w:r>
      <w:r>
        <w:rPr>
          <w:spacing w:val="-2"/>
        </w:rPr>
        <w:t xml:space="preserve"> </w:t>
      </w:r>
      <w:r>
        <w:t>showing</w:t>
      </w:r>
      <w:r>
        <w:rPr>
          <w:spacing w:val="-3"/>
        </w:rPr>
        <w:t xml:space="preserve"> </w:t>
      </w:r>
      <w:r>
        <w:t>the</w:t>
      </w:r>
      <w:r>
        <w:rPr>
          <w:spacing w:val="-3"/>
        </w:rPr>
        <w:t xml:space="preserve"> </w:t>
      </w:r>
      <w:r>
        <w:t>assembly</w:t>
      </w:r>
      <w:r>
        <w:rPr>
          <w:spacing w:val="-3"/>
        </w:rPr>
        <w:t xml:space="preserve"> </w:t>
      </w:r>
      <w:r>
        <w:t>of</w:t>
      </w:r>
      <w:r>
        <w:rPr>
          <w:spacing w:val="-1"/>
        </w:rPr>
        <w:t xml:space="preserve"> </w:t>
      </w:r>
      <w:r>
        <w:t>the</w:t>
      </w:r>
      <w:r>
        <w:rPr>
          <w:spacing w:val="-4"/>
        </w:rPr>
        <w:t xml:space="preserve"> </w:t>
      </w:r>
      <w:r>
        <w:t>mounting</w:t>
      </w:r>
      <w:r>
        <w:rPr>
          <w:spacing w:val="-1"/>
        </w:rPr>
        <w:t xml:space="preserve"> </w:t>
      </w:r>
      <w:r>
        <w:t>structures</w:t>
      </w:r>
      <w:r>
        <w:rPr>
          <w:spacing w:val="-5"/>
        </w:rPr>
        <w:t xml:space="preserve"> </w:t>
      </w:r>
      <w:r>
        <w:t>and</w:t>
      </w:r>
      <w:r>
        <w:rPr>
          <w:spacing w:val="-5"/>
        </w:rPr>
        <w:t xml:space="preserve"> </w:t>
      </w:r>
      <w:r>
        <w:t>the</w:t>
      </w:r>
      <w:r>
        <w:rPr>
          <w:spacing w:val="-3"/>
        </w:rPr>
        <w:t xml:space="preserve"> </w:t>
      </w:r>
      <w:r>
        <w:t xml:space="preserve">details of the mounting of the modules and their attachment onto the supporting structure. These must specifically include physical size, and details of materials. Sample </w:t>
      </w:r>
      <w:r w:rsidR="00865DC8">
        <w:t>photos</w:t>
      </w:r>
      <w:r>
        <w:t xml:space="preserve"> for a ground mounted array are provided </w:t>
      </w:r>
      <w:r w:rsidR="00865DC8">
        <w:t>below</w:t>
      </w:r>
      <w:r>
        <w:t>. The array</w:t>
      </w:r>
      <w:r>
        <w:rPr>
          <w:spacing w:val="-2"/>
        </w:rPr>
        <w:t xml:space="preserve"> </w:t>
      </w:r>
      <w:r>
        <w:t xml:space="preserve">mounting depicted in the sample </w:t>
      </w:r>
      <w:r w:rsidR="00865DC8">
        <w:t>photos</w:t>
      </w:r>
      <w:r>
        <w:t xml:space="preserve"> is indicative only and it is the responsibility of the bidder to ensure that their design meets the environmental requirements. In particular, the high wind loading may require additional cross bracing between metallic support poles. Any reinforced concrete structures remain the responsibility of YSPSC and is outside the scope of these specifications.</w:t>
      </w:r>
    </w:p>
    <w:p w14:paraId="6C7C6B86" w14:textId="77777777" w:rsidR="00292532" w:rsidRDefault="00292532">
      <w:pPr>
        <w:pStyle w:val="BodyText"/>
      </w:pPr>
    </w:p>
    <w:p w14:paraId="7C35E6B1" w14:textId="77777777" w:rsidR="00292532" w:rsidRDefault="001D3E15">
      <w:pPr>
        <w:pStyle w:val="Heading1"/>
      </w:pPr>
      <w:r>
        <w:t xml:space="preserve">ENGINEERING </w:t>
      </w:r>
      <w:r>
        <w:rPr>
          <w:spacing w:val="-2"/>
        </w:rPr>
        <w:t>CALCULATIONS</w:t>
      </w:r>
    </w:p>
    <w:p w14:paraId="3AE00D9C" w14:textId="77777777" w:rsidR="00292532" w:rsidRDefault="00292532">
      <w:pPr>
        <w:pStyle w:val="BodyText"/>
        <w:spacing w:before="1"/>
        <w:rPr>
          <w:b/>
        </w:rPr>
      </w:pPr>
    </w:p>
    <w:p w14:paraId="3DBF015B" w14:textId="7EB5DA00" w:rsidR="00B51588" w:rsidRPr="00B51588" w:rsidRDefault="001D3E15" w:rsidP="00C1369F">
      <w:pPr>
        <w:pStyle w:val="BodyText"/>
        <w:ind w:left="232" w:right="286"/>
        <w:sectPr w:rsidR="00B51588" w:rsidRPr="00B51588" w:rsidSect="008F2D7D">
          <w:footerReference w:type="even" r:id="rId10"/>
          <w:footerReference w:type="default" r:id="rId11"/>
          <w:type w:val="continuous"/>
          <w:pgSz w:w="12240" w:h="15840" w:code="1"/>
          <w:pgMar w:top="1440" w:right="1440" w:bottom="1440" w:left="1440" w:header="0" w:footer="1008" w:gutter="0"/>
          <w:cols w:space="720"/>
          <w:docGrid w:linePitch="299"/>
        </w:sectPr>
      </w:pPr>
      <w:r>
        <w:t>The</w:t>
      </w:r>
      <w:r>
        <w:rPr>
          <w:spacing w:val="-1"/>
        </w:rPr>
        <w:t xml:space="preserve"> </w:t>
      </w:r>
      <w:r>
        <w:t>supplier</w:t>
      </w:r>
      <w:r>
        <w:rPr>
          <w:spacing w:val="-3"/>
        </w:rPr>
        <w:t xml:space="preserve"> </w:t>
      </w:r>
      <w:r>
        <w:t>/</w:t>
      </w:r>
      <w:r>
        <w:rPr>
          <w:spacing w:val="-5"/>
        </w:rPr>
        <w:t xml:space="preserve"> </w:t>
      </w:r>
      <w:r>
        <w:t>bidder</w:t>
      </w:r>
      <w:r>
        <w:rPr>
          <w:spacing w:val="-3"/>
        </w:rPr>
        <w:t xml:space="preserve"> </w:t>
      </w:r>
      <w:r>
        <w:t>shall</w:t>
      </w:r>
      <w:r>
        <w:rPr>
          <w:spacing w:val="-4"/>
        </w:rPr>
        <w:t xml:space="preserve"> </w:t>
      </w:r>
      <w:r>
        <w:t>provide</w:t>
      </w:r>
      <w:r>
        <w:rPr>
          <w:spacing w:val="-3"/>
        </w:rPr>
        <w:t xml:space="preserve"> </w:t>
      </w:r>
      <w:r>
        <w:t>engineering</w:t>
      </w:r>
      <w:r>
        <w:rPr>
          <w:spacing w:val="-3"/>
        </w:rPr>
        <w:t xml:space="preserve"> </w:t>
      </w:r>
      <w:r>
        <w:t>calculations</w:t>
      </w:r>
      <w:r>
        <w:rPr>
          <w:spacing w:val="-5"/>
        </w:rPr>
        <w:t xml:space="preserve"> </w:t>
      </w:r>
      <w:r>
        <w:t>or</w:t>
      </w:r>
      <w:r>
        <w:rPr>
          <w:spacing w:val="-3"/>
        </w:rPr>
        <w:t xml:space="preserve"> </w:t>
      </w:r>
      <w:r>
        <w:t>any</w:t>
      </w:r>
      <w:r>
        <w:rPr>
          <w:spacing w:val="-5"/>
        </w:rPr>
        <w:t xml:space="preserve"> </w:t>
      </w:r>
      <w:r>
        <w:t>other</w:t>
      </w:r>
      <w:r>
        <w:rPr>
          <w:spacing w:val="-3"/>
        </w:rPr>
        <w:t xml:space="preserve"> </w:t>
      </w:r>
      <w:r>
        <w:t>proofs</w:t>
      </w:r>
      <w:r>
        <w:rPr>
          <w:spacing w:val="-2"/>
        </w:rPr>
        <w:t xml:space="preserve"> </w:t>
      </w:r>
      <w:r>
        <w:t>confirming that its proposed design will meet the requirements of the bid. This shall include</w:t>
      </w:r>
      <w:r w:rsidR="008C5ADF">
        <w:t xml:space="preserve"> </w:t>
      </w:r>
      <w:r>
        <w:t>wind</w:t>
      </w:r>
      <w:r>
        <w:rPr>
          <w:spacing w:val="-7"/>
        </w:rPr>
        <w:t xml:space="preserve"> </w:t>
      </w:r>
      <w:r>
        <w:t>loading</w:t>
      </w:r>
      <w:r>
        <w:rPr>
          <w:spacing w:val="-5"/>
        </w:rPr>
        <w:t xml:space="preserve"> </w:t>
      </w:r>
      <w:r>
        <w:t>calculation</w:t>
      </w:r>
      <w:r>
        <w:rPr>
          <w:spacing w:val="-2"/>
        </w:rPr>
        <w:t xml:space="preserve"> </w:t>
      </w:r>
      <w:r>
        <w:t>and/or</w:t>
      </w:r>
      <w:r>
        <w:rPr>
          <w:spacing w:val="-6"/>
        </w:rPr>
        <w:t xml:space="preserve"> </w:t>
      </w:r>
      <w:r>
        <w:t>(international</w:t>
      </w:r>
      <w:r>
        <w:rPr>
          <w:spacing w:val="-7"/>
        </w:rPr>
        <w:t xml:space="preserve"> </w:t>
      </w:r>
      <w:r>
        <w:t>and/or</w:t>
      </w:r>
      <w:r>
        <w:rPr>
          <w:spacing w:val="-5"/>
        </w:rPr>
        <w:t xml:space="preserve"> </w:t>
      </w:r>
      <w:r>
        <w:t>national)</w:t>
      </w:r>
      <w:r>
        <w:rPr>
          <w:spacing w:val="-5"/>
        </w:rPr>
        <w:t xml:space="preserve"> </w:t>
      </w:r>
      <w:r>
        <w:rPr>
          <w:spacing w:val="-2"/>
        </w:rPr>
        <w:t>certific</w:t>
      </w:r>
      <w:r w:rsidR="00B51588">
        <w:rPr>
          <w:spacing w:val="-2"/>
        </w:rPr>
        <w:t>ate.</w:t>
      </w:r>
    </w:p>
    <w:p w14:paraId="63A3DD44" w14:textId="7F1D9BB7" w:rsidR="00292532" w:rsidRPr="00EC6130" w:rsidRDefault="00EC6130" w:rsidP="00B51588">
      <w:pPr>
        <w:spacing w:before="19"/>
        <w:rPr>
          <w:b/>
          <w:sz w:val="24"/>
        </w:rPr>
      </w:pPr>
      <w:r>
        <w:rPr>
          <w:b/>
          <w:sz w:val="24"/>
        </w:rPr>
        <w:lastRenderedPageBreak/>
        <w:t>TABLE</w:t>
      </w:r>
      <w:r>
        <w:rPr>
          <w:b/>
          <w:spacing w:val="-3"/>
          <w:sz w:val="24"/>
        </w:rPr>
        <w:t xml:space="preserve"> </w:t>
      </w:r>
      <w:r>
        <w:rPr>
          <w:b/>
          <w:sz w:val="24"/>
        </w:rPr>
        <w:t>OF</w:t>
      </w:r>
      <w:r>
        <w:rPr>
          <w:b/>
          <w:spacing w:val="-1"/>
          <w:sz w:val="24"/>
        </w:rPr>
        <w:t xml:space="preserve"> </w:t>
      </w:r>
      <w:r>
        <w:rPr>
          <w:b/>
          <w:sz w:val="24"/>
        </w:rPr>
        <w:t>EQUIPMENT AND</w:t>
      </w:r>
      <w:r>
        <w:rPr>
          <w:b/>
          <w:spacing w:val="-1"/>
          <w:sz w:val="24"/>
        </w:rPr>
        <w:t xml:space="preserve"> </w:t>
      </w:r>
      <w:r>
        <w:rPr>
          <w:b/>
          <w:sz w:val="24"/>
        </w:rPr>
        <w:t>MATERIALS</w:t>
      </w:r>
      <w:r>
        <w:rPr>
          <w:b/>
          <w:spacing w:val="-1"/>
          <w:sz w:val="24"/>
        </w:rPr>
        <w:t xml:space="preserve"> </w:t>
      </w:r>
      <w:r>
        <w:rPr>
          <w:b/>
          <w:sz w:val="24"/>
        </w:rPr>
        <w:t>TO</w:t>
      </w:r>
      <w:r>
        <w:rPr>
          <w:b/>
          <w:spacing w:val="-2"/>
          <w:sz w:val="24"/>
        </w:rPr>
        <w:t xml:space="preserve"> </w:t>
      </w:r>
      <w:r>
        <w:rPr>
          <w:b/>
          <w:sz w:val="24"/>
        </w:rPr>
        <w:t xml:space="preserve">BE </w:t>
      </w:r>
      <w:r>
        <w:rPr>
          <w:b/>
          <w:spacing w:val="-2"/>
          <w:sz w:val="24"/>
        </w:rPr>
        <w:t>SUPPLIED</w:t>
      </w:r>
    </w:p>
    <w:p w14:paraId="206C7869" w14:textId="6021B411" w:rsidR="00292532" w:rsidRDefault="001D3E15">
      <w:pPr>
        <w:pStyle w:val="BodyText"/>
        <w:spacing w:before="237"/>
        <w:ind w:left="232"/>
      </w:pPr>
      <w:r>
        <w:t>Main</w:t>
      </w:r>
      <w:r>
        <w:rPr>
          <w:spacing w:val="-2"/>
        </w:rPr>
        <w:t xml:space="preserve"> </w:t>
      </w:r>
      <w:r>
        <w:t>equipment</w:t>
      </w:r>
      <w:r>
        <w:rPr>
          <w:spacing w:val="-4"/>
        </w:rPr>
        <w:t xml:space="preserve"> </w:t>
      </w:r>
      <w:r>
        <w:t>is</w:t>
      </w:r>
      <w:r>
        <w:rPr>
          <w:spacing w:val="-2"/>
        </w:rPr>
        <w:t xml:space="preserve"> </w:t>
      </w:r>
      <w:r>
        <w:t>listed.</w:t>
      </w:r>
      <w:r>
        <w:rPr>
          <w:spacing w:val="-1"/>
        </w:rPr>
        <w:t xml:space="preserve"> </w:t>
      </w:r>
      <w:r>
        <w:t>The</w:t>
      </w:r>
      <w:r>
        <w:rPr>
          <w:spacing w:val="-4"/>
        </w:rPr>
        <w:t xml:space="preserve"> </w:t>
      </w:r>
      <w:r>
        <w:t>list</w:t>
      </w:r>
      <w:r>
        <w:rPr>
          <w:spacing w:val="-2"/>
        </w:rPr>
        <w:t xml:space="preserve"> </w:t>
      </w:r>
      <w:r>
        <w:t>is</w:t>
      </w:r>
      <w:r>
        <w:rPr>
          <w:spacing w:val="-3"/>
        </w:rPr>
        <w:t xml:space="preserve"> </w:t>
      </w:r>
      <w:r>
        <w:t>not</w:t>
      </w:r>
      <w:r>
        <w:rPr>
          <w:spacing w:val="-2"/>
        </w:rPr>
        <w:t xml:space="preserve"> </w:t>
      </w:r>
      <w:r>
        <w:t>exhaustive</w:t>
      </w:r>
      <w:r>
        <w:rPr>
          <w:spacing w:val="-3"/>
        </w:rPr>
        <w:t xml:space="preserve"> </w:t>
      </w:r>
      <w:r>
        <w:t>regarding</w:t>
      </w:r>
      <w:r>
        <w:rPr>
          <w:spacing w:val="-2"/>
        </w:rPr>
        <w:t xml:space="preserve"> </w:t>
      </w:r>
      <w:r>
        <w:t>the</w:t>
      </w:r>
      <w:r>
        <w:rPr>
          <w:spacing w:val="-4"/>
        </w:rPr>
        <w:t xml:space="preserve"> </w:t>
      </w:r>
      <w:r>
        <w:t>accessories.</w:t>
      </w:r>
      <w:r>
        <w:rPr>
          <w:spacing w:val="-2"/>
        </w:rPr>
        <w:t xml:space="preserve"> </w:t>
      </w:r>
      <w:r>
        <w:t>The</w:t>
      </w:r>
      <w:r>
        <w:rPr>
          <w:spacing w:val="-3"/>
        </w:rPr>
        <w:t xml:space="preserve"> </w:t>
      </w:r>
      <w:r>
        <w:t>supplier shall offer and provide all the equipment and all the necessary accessories to build a safe, reliable, and long-lasting system.</w:t>
      </w:r>
    </w:p>
    <w:p w14:paraId="7C540D89" w14:textId="77777777" w:rsidR="00292532" w:rsidRDefault="00292532">
      <w:pPr>
        <w:pStyle w:val="BodyText"/>
        <w:spacing w:before="45"/>
        <w:rPr>
          <w:sz w:val="20"/>
        </w:rPr>
      </w:pPr>
    </w:p>
    <w:tbl>
      <w:tblPr>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
        <w:gridCol w:w="6145"/>
        <w:gridCol w:w="1100"/>
        <w:gridCol w:w="1693"/>
      </w:tblGrid>
      <w:tr w:rsidR="00292532" w14:paraId="14ACBD05" w14:textId="77777777">
        <w:trPr>
          <w:trHeight w:val="554"/>
        </w:trPr>
        <w:tc>
          <w:tcPr>
            <w:tcW w:w="692" w:type="dxa"/>
            <w:shd w:val="clear" w:color="auto" w:fill="E6E6E6"/>
          </w:tcPr>
          <w:p w14:paraId="3F984638" w14:textId="77777777" w:rsidR="00292532" w:rsidRDefault="001D3E15">
            <w:pPr>
              <w:pStyle w:val="TableParagraph"/>
              <w:spacing w:before="139"/>
              <w:ind w:left="10" w:right="4"/>
              <w:jc w:val="center"/>
              <w:rPr>
                <w:b/>
                <w:sz w:val="24"/>
              </w:rPr>
            </w:pPr>
            <w:r>
              <w:rPr>
                <w:b/>
                <w:spacing w:val="-5"/>
                <w:sz w:val="24"/>
              </w:rPr>
              <w:t>No</w:t>
            </w:r>
          </w:p>
        </w:tc>
        <w:tc>
          <w:tcPr>
            <w:tcW w:w="6145" w:type="dxa"/>
            <w:shd w:val="clear" w:color="auto" w:fill="E6E6E6"/>
          </w:tcPr>
          <w:p w14:paraId="4FCA9926" w14:textId="77777777" w:rsidR="00292532" w:rsidRDefault="001D3E15">
            <w:pPr>
              <w:pStyle w:val="TableParagraph"/>
              <w:spacing w:before="139"/>
              <w:ind w:left="6"/>
              <w:jc w:val="center"/>
              <w:rPr>
                <w:b/>
                <w:sz w:val="24"/>
              </w:rPr>
            </w:pPr>
            <w:r>
              <w:rPr>
                <w:b/>
                <w:spacing w:val="-2"/>
                <w:sz w:val="24"/>
              </w:rPr>
              <w:t>Description</w:t>
            </w:r>
          </w:p>
        </w:tc>
        <w:tc>
          <w:tcPr>
            <w:tcW w:w="1100" w:type="dxa"/>
            <w:shd w:val="clear" w:color="auto" w:fill="E6E6E6"/>
          </w:tcPr>
          <w:p w14:paraId="2A623999" w14:textId="77777777" w:rsidR="00292532" w:rsidRDefault="001D3E15">
            <w:pPr>
              <w:pStyle w:val="TableParagraph"/>
              <w:spacing w:line="270" w:lineRule="atLeast"/>
              <w:ind w:left="433" w:right="228" w:hanging="195"/>
              <w:rPr>
                <w:b/>
                <w:sz w:val="24"/>
              </w:rPr>
            </w:pPr>
            <w:r>
              <w:rPr>
                <w:b/>
                <w:spacing w:val="-2"/>
                <w:sz w:val="24"/>
              </w:rPr>
              <w:t xml:space="preserve">Refer </w:t>
            </w:r>
            <w:r>
              <w:rPr>
                <w:b/>
                <w:spacing w:val="-6"/>
                <w:sz w:val="24"/>
              </w:rPr>
              <w:t>to</w:t>
            </w:r>
          </w:p>
        </w:tc>
        <w:tc>
          <w:tcPr>
            <w:tcW w:w="1693" w:type="dxa"/>
            <w:shd w:val="clear" w:color="auto" w:fill="E6E6E6"/>
          </w:tcPr>
          <w:p w14:paraId="1548608D" w14:textId="77777777" w:rsidR="00292532" w:rsidRDefault="001D3E15">
            <w:pPr>
              <w:pStyle w:val="TableParagraph"/>
              <w:spacing w:before="139"/>
              <w:ind w:left="7" w:right="3"/>
              <w:jc w:val="center"/>
              <w:rPr>
                <w:b/>
                <w:sz w:val="24"/>
              </w:rPr>
            </w:pPr>
            <w:r>
              <w:rPr>
                <w:b/>
                <w:spacing w:val="-2"/>
                <w:sz w:val="24"/>
              </w:rPr>
              <w:t>Quantity</w:t>
            </w:r>
          </w:p>
        </w:tc>
      </w:tr>
      <w:tr w:rsidR="00292532" w14:paraId="6DA6540F" w14:textId="77777777">
        <w:trPr>
          <w:trHeight w:val="1931"/>
        </w:trPr>
        <w:tc>
          <w:tcPr>
            <w:tcW w:w="692" w:type="dxa"/>
          </w:tcPr>
          <w:p w14:paraId="362F1C59" w14:textId="63DFD741" w:rsidR="00292532" w:rsidRDefault="00292532">
            <w:pPr>
              <w:pStyle w:val="TableParagraph"/>
              <w:ind w:left="10" w:right="3"/>
              <w:jc w:val="center"/>
              <w:rPr>
                <w:b/>
                <w:sz w:val="24"/>
              </w:rPr>
            </w:pPr>
          </w:p>
        </w:tc>
        <w:tc>
          <w:tcPr>
            <w:tcW w:w="6145" w:type="dxa"/>
          </w:tcPr>
          <w:p w14:paraId="130A034E" w14:textId="3BBE8303" w:rsidR="00292532" w:rsidRDefault="001D3E15">
            <w:pPr>
              <w:pStyle w:val="TableParagraph"/>
              <w:spacing w:line="270" w:lineRule="atLeast"/>
              <w:ind w:right="104"/>
              <w:rPr>
                <w:sz w:val="24"/>
              </w:rPr>
            </w:pPr>
            <w:r>
              <w:rPr>
                <w:b/>
                <w:sz w:val="24"/>
              </w:rPr>
              <w:t>Arrays</w:t>
            </w:r>
            <w:r>
              <w:rPr>
                <w:b/>
                <w:spacing w:val="-6"/>
                <w:sz w:val="24"/>
              </w:rPr>
              <w:t xml:space="preserve"> </w:t>
            </w:r>
            <w:r>
              <w:rPr>
                <w:b/>
                <w:sz w:val="24"/>
              </w:rPr>
              <w:t>mounting</w:t>
            </w:r>
            <w:r>
              <w:rPr>
                <w:b/>
                <w:spacing w:val="-7"/>
                <w:sz w:val="24"/>
              </w:rPr>
              <w:t xml:space="preserve"> </w:t>
            </w:r>
            <w:r>
              <w:rPr>
                <w:b/>
                <w:sz w:val="24"/>
              </w:rPr>
              <w:t>system</w:t>
            </w:r>
            <w:r>
              <w:rPr>
                <w:b/>
                <w:spacing w:val="-6"/>
                <w:sz w:val="24"/>
              </w:rPr>
              <w:t xml:space="preserve"> </w:t>
            </w:r>
            <w:r>
              <w:rPr>
                <w:sz w:val="24"/>
              </w:rPr>
              <w:t>compatible</w:t>
            </w:r>
            <w:r>
              <w:rPr>
                <w:spacing w:val="-6"/>
                <w:sz w:val="24"/>
              </w:rPr>
              <w:t xml:space="preserve"> </w:t>
            </w:r>
            <w:r>
              <w:rPr>
                <w:sz w:val="24"/>
              </w:rPr>
              <w:t>with</w:t>
            </w:r>
            <w:r>
              <w:rPr>
                <w:spacing w:val="-8"/>
                <w:sz w:val="24"/>
              </w:rPr>
              <w:t xml:space="preserve"> </w:t>
            </w:r>
            <w:r>
              <w:rPr>
                <w:sz w:val="24"/>
              </w:rPr>
              <w:t xml:space="preserve">concrete foundations &amp; concrete supports built by YSPSC on flat sites. </w:t>
            </w:r>
            <w:r w:rsidR="00865DC8">
              <w:rPr>
                <w:sz w:val="24"/>
              </w:rPr>
              <w:t>A total of</w:t>
            </w:r>
            <w:r w:rsidRPr="00064691">
              <w:rPr>
                <w:sz w:val="24"/>
              </w:rPr>
              <w:t xml:space="preserve"> </w:t>
            </w:r>
            <w:r w:rsidR="00E5119D">
              <w:rPr>
                <w:sz w:val="24"/>
              </w:rPr>
              <w:t>“</w:t>
            </w:r>
            <w:r w:rsidR="00785781" w:rsidRPr="00064691">
              <w:rPr>
                <w:sz w:val="24"/>
              </w:rPr>
              <w:t xml:space="preserve">140 PV modules of 580Wp </w:t>
            </w:r>
            <w:r w:rsidR="00E5119D">
              <w:rPr>
                <w:sz w:val="24"/>
              </w:rPr>
              <w:t xml:space="preserve">ULICA SOLAR </w:t>
            </w:r>
            <w:r w:rsidR="00785781" w:rsidRPr="00064691">
              <w:rPr>
                <w:sz w:val="24"/>
              </w:rPr>
              <w:t>data sheet as follows in this document</w:t>
            </w:r>
            <w:r w:rsidR="00E5119D">
              <w:rPr>
                <w:sz w:val="24"/>
              </w:rPr>
              <w:t>”</w:t>
            </w:r>
            <w:r w:rsidR="00785781" w:rsidRPr="00064691">
              <w:rPr>
                <w:sz w:val="24"/>
              </w:rPr>
              <w:t xml:space="preserve"> </w:t>
            </w:r>
            <w:r w:rsidRPr="00064691">
              <w:rPr>
                <w:sz w:val="24"/>
              </w:rPr>
              <w:t xml:space="preserve">will be divided into </w:t>
            </w:r>
            <w:r w:rsidR="00865DC8">
              <w:rPr>
                <w:sz w:val="24"/>
              </w:rPr>
              <w:t xml:space="preserve">14 </w:t>
            </w:r>
            <w:r w:rsidRPr="00064691">
              <w:rPr>
                <w:sz w:val="24"/>
              </w:rPr>
              <w:t>sub- arrays.</w:t>
            </w:r>
            <w:r>
              <w:rPr>
                <w:sz w:val="24"/>
              </w:rPr>
              <w:t xml:space="preserve"> Shall include the concrete foundation bolts (concrete supports bolts). A complete list of components to be supplied by the supplier will be provided with the bid.</w:t>
            </w:r>
          </w:p>
          <w:p w14:paraId="27BE98DD" w14:textId="77777777" w:rsidR="00064691" w:rsidRDefault="00064691">
            <w:pPr>
              <w:pStyle w:val="TableParagraph"/>
              <w:spacing w:line="270" w:lineRule="atLeast"/>
              <w:ind w:right="104"/>
              <w:rPr>
                <w:sz w:val="24"/>
              </w:rPr>
            </w:pPr>
          </w:p>
          <w:p w14:paraId="55FB1946" w14:textId="77777777" w:rsidR="00064691" w:rsidRPr="00064691" w:rsidRDefault="00064691" w:rsidP="00064691">
            <w:pPr>
              <w:pStyle w:val="TableParagraph"/>
              <w:spacing w:line="270" w:lineRule="atLeast"/>
              <w:ind w:right="104"/>
              <w:rPr>
                <w:b/>
                <w:sz w:val="24"/>
              </w:rPr>
            </w:pPr>
            <w:r w:rsidRPr="00064691">
              <w:rPr>
                <w:b/>
                <w:sz w:val="24"/>
              </w:rPr>
              <w:t>To be supplied:</w:t>
            </w:r>
          </w:p>
          <w:p w14:paraId="1D056BBF" w14:textId="63129564" w:rsidR="00064691" w:rsidRDefault="00E5119D" w:rsidP="00064691">
            <w:pPr>
              <w:pStyle w:val="TableParagraph"/>
              <w:spacing w:line="270" w:lineRule="atLeast"/>
              <w:ind w:right="104"/>
              <w:rPr>
                <w:b/>
                <w:sz w:val="24"/>
              </w:rPr>
            </w:pPr>
            <w:r>
              <w:rPr>
                <w:b/>
                <w:sz w:val="24"/>
              </w:rPr>
              <w:t xml:space="preserve">aluminum structure for 14 Arrays </w:t>
            </w:r>
            <w:r w:rsidR="00064691" w:rsidRPr="00064691">
              <w:rPr>
                <w:b/>
                <w:sz w:val="24"/>
              </w:rPr>
              <w:t>as drawn as below</w:t>
            </w:r>
          </w:p>
          <w:p w14:paraId="497C1CC9" w14:textId="59F950F0" w:rsidR="00CF4A15" w:rsidRPr="00064691" w:rsidRDefault="00E5119D" w:rsidP="00064691">
            <w:pPr>
              <w:pStyle w:val="TableParagraph"/>
              <w:spacing w:line="270" w:lineRule="atLeast"/>
              <w:ind w:right="104"/>
              <w:rPr>
                <w:b/>
                <w:sz w:val="24"/>
              </w:rPr>
            </w:pPr>
            <w:r>
              <w:rPr>
                <w:b/>
                <w:sz w:val="24"/>
              </w:rPr>
              <w:t xml:space="preserve">MUST BE </w:t>
            </w:r>
            <w:r w:rsidR="00CF4A15" w:rsidRPr="00CF4A15">
              <w:rPr>
                <w:b/>
                <w:sz w:val="24"/>
              </w:rPr>
              <w:t>LOW ON THE GROUND ON CONCRETE FOUNDATIONS, SEE TWO PICTURES BELOW.</w:t>
            </w:r>
          </w:p>
          <w:p w14:paraId="485F5A5F" w14:textId="274B0C03" w:rsidR="00064691" w:rsidRDefault="00064691">
            <w:pPr>
              <w:pStyle w:val="TableParagraph"/>
              <w:spacing w:line="270" w:lineRule="atLeast"/>
              <w:ind w:right="104"/>
              <w:rPr>
                <w:sz w:val="24"/>
              </w:rPr>
            </w:pPr>
          </w:p>
        </w:tc>
        <w:tc>
          <w:tcPr>
            <w:tcW w:w="1100" w:type="dxa"/>
          </w:tcPr>
          <w:p w14:paraId="18350E4B" w14:textId="77777777" w:rsidR="00865DC8" w:rsidRDefault="00865DC8" w:rsidP="00E5119D">
            <w:pPr>
              <w:pStyle w:val="BodyText"/>
              <w:ind w:left="29"/>
              <w:rPr>
                <w:spacing w:val="-10"/>
              </w:rPr>
            </w:pPr>
            <w:r>
              <w:rPr>
                <w:spacing w:val="-10"/>
              </w:rPr>
              <w:t>Diagram of 10 modules array</w:t>
            </w:r>
          </w:p>
          <w:p w14:paraId="0D1AD8C3" w14:textId="1D51B66D" w:rsidR="00292532" w:rsidRDefault="00292532">
            <w:pPr>
              <w:pStyle w:val="TableParagraph"/>
              <w:ind w:left="4"/>
              <w:jc w:val="center"/>
              <w:rPr>
                <w:b/>
                <w:sz w:val="24"/>
              </w:rPr>
            </w:pPr>
          </w:p>
        </w:tc>
        <w:tc>
          <w:tcPr>
            <w:tcW w:w="1693" w:type="dxa"/>
          </w:tcPr>
          <w:p w14:paraId="59FA7A0B" w14:textId="77777777" w:rsidR="00292532" w:rsidRDefault="00292532">
            <w:pPr>
              <w:pStyle w:val="TableParagraph"/>
              <w:ind w:left="0"/>
              <w:rPr>
                <w:sz w:val="24"/>
              </w:rPr>
            </w:pPr>
          </w:p>
          <w:p w14:paraId="7928E397" w14:textId="77777777" w:rsidR="00292532" w:rsidRDefault="00292532">
            <w:pPr>
              <w:pStyle w:val="TableParagraph"/>
              <w:spacing w:before="275"/>
              <w:ind w:left="0"/>
              <w:rPr>
                <w:sz w:val="24"/>
              </w:rPr>
            </w:pPr>
          </w:p>
          <w:p w14:paraId="30B011C4" w14:textId="69D1B755" w:rsidR="00292532" w:rsidRDefault="00865DC8" w:rsidP="00E5119D">
            <w:pPr>
              <w:pStyle w:val="TableParagraph"/>
              <w:spacing w:before="1"/>
              <w:ind w:left="7"/>
              <w:rPr>
                <w:sz w:val="24"/>
              </w:rPr>
            </w:pPr>
            <w:r>
              <w:rPr>
                <w:sz w:val="24"/>
              </w:rPr>
              <w:t>14 Arrays</w:t>
            </w:r>
            <w:r w:rsidR="00707162">
              <w:rPr>
                <w:sz w:val="24"/>
              </w:rPr>
              <w:t xml:space="preserve"> of 10 Modules each</w:t>
            </w:r>
          </w:p>
        </w:tc>
      </w:tr>
    </w:tbl>
    <w:p w14:paraId="78DD7535" w14:textId="44091FD9" w:rsidR="00C74B4A" w:rsidRDefault="00C74B4A">
      <w:pPr>
        <w:rPr>
          <w:sz w:val="20"/>
          <w:szCs w:val="24"/>
        </w:rPr>
      </w:pPr>
    </w:p>
    <w:p w14:paraId="7D251D10" w14:textId="27EAE199" w:rsidR="00292532" w:rsidRDefault="001D3E15">
      <w:pPr>
        <w:pStyle w:val="BodyText"/>
        <w:ind w:left="767"/>
        <w:rPr>
          <w:sz w:val="20"/>
        </w:rPr>
      </w:pPr>
      <w:r>
        <w:rPr>
          <w:noProof/>
          <w:sz w:val="20"/>
        </w:rPr>
        <w:drawing>
          <wp:inline distT="0" distB="0" distL="0" distR="0" wp14:anchorId="75330CCA" wp14:editId="16FA04D8">
            <wp:extent cx="5623560" cy="3669515"/>
            <wp:effectExtent l="0" t="0" r="0" b="762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646123" cy="3684238"/>
                    </a:xfrm>
                    <a:prstGeom prst="rect">
                      <a:avLst/>
                    </a:prstGeom>
                  </pic:spPr>
                </pic:pic>
              </a:graphicData>
            </a:graphic>
          </wp:inline>
        </w:drawing>
      </w:r>
    </w:p>
    <w:p w14:paraId="1E002776" w14:textId="31C43FE3" w:rsidR="00292532" w:rsidRPr="001F633F" w:rsidRDefault="00CF4A15" w:rsidP="001F633F">
      <w:pPr>
        <w:pStyle w:val="BodyText"/>
        <w:spacing w:before="41"/>
        <w:ind w:left="29"/>
        <w:jc w:val="center"/>
      </w:pPr>
      <w:r>
        <w:lastRenderedPageBreak/>
        <w:fldChar w:fldCharType="begin"/>
      </w:r>
      <w:r>
        <w:instrText xml:space="preserve"> INCLUDEPICTURE "cid:bc937118-81ee-4ff0-8a9e-aee5651afad3@apcprd06.prod.outlook.com" \* MERGEFORMATINET </w:instrText>
      </w:r>
      <w:r>
        <w:fldChar w:fldCharType="separate"/>
      </w:r>
      <w:r>
        <w:rPr>
          <w:noProof/>
        </w:rPr>
        <mc:AlternateContent>
          <mc:Choice Requires="wps">
            <w:drawing>
              <wp:inline distT="0" distB="0" distL="0" distR="0" wp14:anchorId="66991120" wp14:editId="39E59B47">
                <wp:extent cx="304800" cy="304800"/>
                <wp:effectExtent l="0" t="0" r="0" b="0"/>
                <wp:docPr id="5069475" name="Rectangle 4" descr="Array Assembled 0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990FC4" id="Rectangle 4" o:spid="_x0000_s1026" alt="Array Assembled 01.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fldChar w:fldCharType="end"/>
      </w:r>
      <w:r>
        <w:rPr>
          <w:noProof/>
        </w:rPr>
        <w:drawing>
          <wp:inline distT="0" distB="0" distL="0" distR="0" wp14:anchorId="55D81C57" wp14:editId="6292EEDE">
            <wp:extent cx="4997984" cy="3756025"/>
            <wp:effectExtent l="0" t="0" r="0" b="0"/>
            <wp:docPr id="15304729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72923" name="Picture 5"/>
                    <pic:cNvPicPr/>
                  </pic:nvPicPr>
                  <pic:blipFill rotWithShape="1">
                    <a:blip r:embed="rId13" cstate="print">
                      <a:extLst>
                        <a:ext uri="{28A0092B-C50C-407E-A947-70E740481C1C}">
                          <a14:useLocalDpi xmlns:a14="http://schemas.microsoft.com/office/drawing/2010/main" val="0"/>
                        </a:ext>
                      </a:extLst>
                    </a:blip>
                    <a:srcRect l="22246" t="39822" r="14167" b="21806"/>
                    <a:stretch>
                      <a:fillRect/>
                    </a:stretch>
                  </pic:blipFill>
                  <pic:spPr bwMode="auto">
                    <a:xfrm>
                      <a:off x="0" y="0"/>
                      <a:ext cx="5067095" cy="3807963"/>
                    </a:xfrm>
                    <a:prstGeom prst="rect">
                      <a:avLst/>
                    </a:prstGeom>
                    <a:ln>
                      <a:noFill/>
                    </a:ln>
                    <a:extLst>
                      <a:ext uri="{53640926-AAD7-44D8-BBD7-CCE9431645EC}">
                        <a14:shadowObscured xmlns:a14="http://schemas.microsoft.com/office/drawing/2010/main"/>
                      </a:ext>
                    </a:extLst>
                  </pic:spPr>
                </pic:pic>
              </a:graphicData>
            </a:graphic>
          </wp:inline>
        </w:drawing>
      </w:r>
    </w:p>
    <w:p w14:paraId="6950F9FB" w14:textId="77777777" w:rsidR="002615A1" w:rsidRDefault="005370A7">
      <w:pPr>
        <w:pStyle w:val="BodyText"/>
        <w:spacing w:before="121"/>
        <w:rPr>
          <w:noProof/>
        </w:rPr>
      </w:pPr>
      <w:r>
        <w:rPr>
          <w:noProof/>
        </w:rPr>
        <w:t xml:space="preserve"> </w:t>
      </w:r>
    </w:p>
    <w:p w14:paraId="06F69095" w14:textId="53AB2FAE" w:rsidR="00292532" w:rsidRDefault="00E82D7D">
      <w:pPr>
        <w:pStyle w:val="BodyText"/>
        <w:spacing w:before="121"/>
      </w:pPr>
      <w:r>
        <w:rPr>
          <w:noProof/>
        </w:rPr>
        <w:drawing>
          <wp:inline distT="0" distB="0" distL="0" distR="0" wp14:anchorId="43AF459E" wp14:editId="5F301BE6">
            <wp:extent cx="6701790" cy="2099310"/>
            <wp:effectExtent l="19050" t="19050" r="22860" b="15240"/>
            <wp:docPr id="201145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5001" name="Picture 3"/>
                    <pic:cNvPicPr/>
                  </pic:nvPicPr>
                  <pic:blipFill rotWithShape="1">
                    <a:blip r:embed="rId14" cstate="print">
                      <a:extLst>
                        <a:ext uri="{28A0092B-C50C-407E-A947-70E740481C1C}">
                          <a14:useLocalDpi xmlns:a14="http://schemas.microsoft.com/office/drawing/2010/main" val="0"/>
                        </a:ext>
                      </a:extLst>
                    </a:blip>
                    <a:srcRect t="35731" b="23731"/>
                    <a:stretch>
                      <a:fillRect/>
                    </a:stretch>
                  </pic:blipFill>
                  <pic:spPr bwMode="auto">
                    <a:xfrm>
                      <a:off x="0" y="0"/>
                      <a:ext cx="6704467" cy="2100149"/>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376164" w14:textId="77777777" w:rsidR="007E0288" w:rsidRDefault="007E0288">
      <w:pPr>
        <w:pStyle w:val="BodyText"/>
        <w:ind w:left="29"/>
        <w:jc w:val="center"/>
        <w:rPr>
          <w:spacing w:val="-10"/>
        </w:rPr>
      </w:pPr>
    </w:p>
    <w:p w14:paraId="776E1167" w14:textId="40A1B39E" w:rsidR="007E0288" w:rsidRDefault="00865DC8">
      <w:pPr>
        <w:pStyle w:val="BodyText"/>
        <w:ind w:left="29"/>
        <w:jc w:val="center"/>
        <w:rPr>
          <w:spacing w:val="-10"/>
        </w:rPr>
      </w:pPr>
      <w:r>
        <w:rPr>
          <w:spacing w:val="-10"/>
        </w:rPr>
        <w:t>Diagram of 10 modules array</w:t>
      </w:r>
    </w:p>
    <w:p w14:paraId="25C02FB5" w14:textId="77777777" w:rsidR="00865DC8" w:rsidRDefault="00865DC8">
      <w:pPr>
        <w:pStyle w:val="BodyText"/>
        <w:ind w:left="29"/>
        <w:jc w:val="center"/>
        <w:rPr>
          <w:spacing w:val="-10"/>
        </w:rPr>
      </w:pPr>
    </w:p>
    <w:p w14:paraId="474A618D" w14:textId="7078E9CF" w:rsidR="00721BF4" w:rsidRDefault="00721BF4">
      <w:pPr>
        <w:pStyle w:val="BodyText"/>
        <w:ind w:left="29"/>
        <w:jc w:val="center"/>
        <w:rPr>
          <w:spacing w:val="-10"/>
        </w:rPr>
      </w:pPr>
      <w:r>
        <w:rPr>
          <w:spacing w:val="-10"/>
        </w:rPr>
        <w:t>To be supplied:</w:t>
      </w:r>
    </w:p>
    <w:p w14:paraId="7F22D5CB" w14:textId="77777777" w:rsidR="00865DC8" w:rsidRDefault="00865DC8">
      <w:pPr>
        <w:pStyle w:val="BodyText"/>
        <w:ind w:left="29"/>
        <w:jc w:val="center"/>
        <w:rPr>
          <w:spacing w:val="-10"/>
        </w:rPr>
      </w:pPr>
    </w:p>
    <w:p w14:paraId="43E2E7F6" w14:textId="2E9A4C96" w:rsidR="007E0288" w:rsidRDefault="00721BF4">
      <w:pPr>
        <w:pStyle w:val="BodyText"/>
        <w:ind w:left="29"/>
        <w:jc w:val="center"/>
        <w:rPr>
          <w:spacing w:val="-10"/>
        </w:rPr>
      </w:pPr>
      <w:r w:rsidRPr="00721BF4">
        <w:rPr>
          <w:spacing w:val="-10"/>
        </w:rPr>
        <w:t xml:space="preserve">14 arrays as drawn as </w:t>
      </w:r>
      <w:r>
        <w:rPr>
          <w:spacing w:val="-10"/>
        </w:rPr>
        <w:t>above</w:t>
      </w:r>
    </w:p>
    <w:p w14:paraId="189486B0" w14:textId="77777777" w:rsidR="00E5119D" w:rsidRDefault="00E5119D">
      <w:pPr>
        <w:pStyle w:val="BodyText"/>
        <w:ind w:left="29"/>
        <w:jc w:val="center"/>
        <w:rPr>
          <w:spacing w:val="-10"/>
        </w:rPr>
      </w:pPr>
    </w:p>
    <w:p w14:paraId="35DC2C74" w14:textId="759DF940" w:rsidR="00E5119D" w:rsidRPr="00E5119D" w:rsidRDefault="00E5119D">
      <w:pPr>
        <w:pStyle w:val="BodyText"/>
        <w:ind w:left="29"/>
        <w:jc w:val="center"/>
        <w:rPr>
          <w:spacing w:val="-10"/>
          <w:u w:val="single"/>
        </w:rPr>
      </w:pPr>
      <w:r w:rsidRPr="00E5119D">
        <w:rPr>
          <w:spacing w:val="-10"/>
          <w:u w:val="single"/>
        </w:rPr>
        <w:t xml:space="preserve">See ULICA SOLAR </w:t>
      </w:r>
      <w:r>
        <w:rPr>
          <w:spacing w:val="-10"/>
          <w:u w:val="single"/>
        </w:rPr>
        <w:t xml:space="preserve">data sheet </w:t>
      </w:r>
      <w:r w:rsidRPr="00E5119D">
        <w:rPr>
          <w:spacing w:val="-10"/>
          <w:u w:val="single"/>
        </w:rPr>
        <w:t>for the exact dimensions of the modules</w:t>
      </w:r>
    </w:p>
    <w:p w14:paraId="2D8F0414" w14:textId="77777777" w:rsidR="00006CEA" w:rsidRDefault="007E0288" w:rsidP="00750BDD">
      <w:pPr>
        <w:jc w:val="center"/>
        <w:rPr>
          <w:noProof/>
          <w:spacing w:val="-10"/>
        </w:rPr>
      </w:pPr>
      <w:r>
        <w:rPr>
          <w:spacing w:val="-10"/>
        </w:rPr>
        <w:br w:type="page"/>
      </w:r>
      <w:r>
        <w:rPr>
          <w:noProof/>
          <w:spacing w:val="-10"/>
          <w:sz w:val="24"/>
          <w:szCs w:val="24"/>
        </w:rPr>
        <w:lastRenderedPageBreak/>
        <w:drawing>
          <wp:inline distT="0" distB="0" distL="0" distR="0" wp14:anchorId="11D679F9" wp14:editId="57A03E0E">
            <wp:extent cx="5422322" cy="7673340"/>
            <wp:effectExtent l="0" t="0" r="0" b="0"/>
            <wp:docPr id="13743854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85471" name="Picture 1374385471"/>
                    <pic:cNvPicPr/>
                  </pic:nvPicPr>
                  <pic:blipFill>
                    <a:blip r:embed="rId15"/>
                    <a:stretch>
                      <a:fillRect/>
                    </a:stretch>
                  </pic:blipFill>
                  <pic:spPr>
                    <a:xfrm>
                      <a:off x="0" y="0"/>
                      <a:ext cx="5430189" cy="7684473"/>
                    </a:xfrm>
                    <a:prstGeom prst="rect">
                      <a:avLst/>
                    </a:prstGeom>
                  </pic:spPr>
                </pic:pic>
              </a:graphicData>
            </a:graphic>
          </wp:inline>
        </w:drawing>
      </w:r>
      <w:r>
        <w:rPr>
          <w:spacing w:val="-10"/>
        </w:rPr>
        <w:br w:type="page"/>
      </w:r>
    </w:p>
    <w:p w14:paraId="36BCEBA7" w14:textId="2A056F63" w:rsidR="007E0288" w:rsidRPr="00B0492E" w:rsidRDefault="007E0288" w:rsidP="00750BDD">
      <w:pPr>
        <w:jc w:val="center"/>
        <w:rPr>
          <w:spacing w:val="-10"/>
        </w:rPr>
      </w:pPr>
      <w:r>
        <w:rPr>
          <w:noProof/>
          <w:spacing w:val="-10"/>
        </w:rPr>
        <w:lastRenderedPageBreak/>
        <w:drawing>
          <wp:inline distT="0" distB="0" distL="0" distR="0" wp14:anchorId="1D37E189" wp14:editId="0FB1909C">
            <wp:extent cx="6209361" cy="7856220"/>
            <wp:effectExtent l="0" t="0" r="0" b="0"/>
            <wp:docPr id="18344455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45524" name="Picture 1834445524"/>
                    <pic:cNvPicPr/>
                  </pic:nvPicPr>
                  <pic:blipFill rotWithShape="1">
                    <a:blip r:embed="rId16"/>
                    <a:srcRect t="4769" b="5824"/>
                    <a:stretch>
                      <a:fillRect/>
                    </a:stretch>
                  </pic:blipFill>
                  <pic:spPr bwMode="auto">
                    <a:xfrm>
                      <a:off x="0" y="0"/>
                      <a:ext cx="6215205" cy="7863614"/>
                    </a:xfrm>
                    <a:prstGeom prst="rect">
                      <a:avLst/>
                    </a:prstGeom>
                    <a:ln>
                      <a:noFill/>
                    </a:ln>
                    <a:extLst>
                      <a:ext uri="{53640926-AAD7-44D8-BBD7-CCE9431645EC}">
                        <a14:shadowObscured xmlns:a14="http://schemas.microsoft.com/office/drawing/2010/main"/>
                      </a:ext>
                    </a:extLst>
                  </pic:spPr>
                </pic:pic>
              </a:graphicData>
            </a:graphic>
          </wp:inline>
        </w:drawing>
      </w:r>
    </w:p>
    <w:sectPr w:rsidR="007E0288" w:rsidRPr="00B0492E" w:rsidSect="008F2D7D">
      <w:headerReference w:type="default" r:id="rId17"/>
      <w:footerReference w:type="default" r:id="rId18"/>
      <w:pgSz w:w="12240" w:h="15840" w:code="1"/>
      <w:pgMar w:top="1840" w:right="1197" w:bottom="540" w:left="620" w:header="0"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4AADD" w14:textId="77777777" w:rsidR="001C172E" w:rsidRDefault="001C172E">
      <w:r>
        <w:separator/>
      </w:r>
    </w:p>
  </w:endnote>
  <w:endnote w:type="continuationSeparator" w:id="0">
    <w:p w14:paraId="7DCBE4B0" w14:textId="77777777" w:rsidR="001C172E" w:rsidRDefault="001C1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0639962"/>
      <w:docPartObj>
        <w:docPartGallery w:val="Page Numbers (Bottom of Page)"/>
        <w:docPartUnique/>
      </w:docPartObj>
    </w:sdtPr>
    <w:sdtEndPr>
      <w:rPr>
        <w:rStyle w:val="PageNumber"/>
      </w:rPr>
    </w:sdtEndPr>
    <w:sdtContent>
      <w:p w14:paraId="7EC58344" w14:textId="781D0857" w:rsidR="00C941EB" w:rsidRDefault="00C941EB" w:rsidP="006C5D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B9963E" w14:textId="77777777" w:rsidR="00C941EB" w:rsidRDefault="00C941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7485706"/>
      <w:docPartObj>
        <w:docPartGallery w:val="Page Numbers (Bottom of Page)"/>
        <w:docPartUnique/>
      </w:docPartObj>
    </w:sdtPr>
    <w:sdtContent>
      <w:sdt>
        <w:sdtPr>
          <w:id w:val="1728636285"/>
          <w:docPartObj>
            <w:docPartGallery w:val="Page Numbers (Top of Page)"/>
            <w:docPartUnique/>
          </w:docPartObj>
        </w:sdtPr>
        <w:sdtContent>
          <w:p w14:paraId="1E315199" w14:textId="77777777" w:rsidR="008F2D7D" w:rsidRDefault="008F2D7D">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2911A472" w14:textId="06AC4690" w:rsidR="008F2D7D" w:rsidRDefault="008F2D7D">
            <w:pPr>
              <w:pStyle w:val="Footer"/>
              <w:jc w:val="center"/>
            </w:pPr>
            <w:r>
              <w:rPr>
                <w:b/>
                <w:bCs/>
                <w:sz w:val="24"/>
                <w:szCs w:val="24"/>
              </w:rPr>
              <w:t>LOT 1</w:t>
            </w:r>
          </w:p>
        </w:sdtContent>
      </w:sdt>
    </w:sdtContent>
  </w:sdt>
  <w:p w14:paraId="40C9450D" w14:textId="2EAE2C52" w:rsidR="00292532" w:rsidRDefault="00292532">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6944127"/>
      <w:docPartObj>
        <w:docPartGallery w:val="Page Numbers (Bottom of Page)"/>
        <w:docPartUnique/>
      </w:docPartObj>
    </w:sdtPr>
    <w:sdtContent>
      <w:sdt>
        <w:sdtPr>
          <w:id w:val="-729914996"/>
          <w:docPartObj>
            <w:docPartGallery w:val="Page Numbers (Top of Page)"/>
            <w:docPartUnique/>
          </w:docPartObj>
        </w:sdtPr>
        <w:sdtContent>
          <w:p w14:paraId="754C492D" w14:textId="77777777" w:rsidR="00705B31" w:rsidRDefault="00705B31">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50C226E3" w14:textId="16E2876B" w:rsidR="00705B31" w:rsidRDefault="0000499C" w:rsidP="0000499C">
            <w:pPr>
              <w:pStyle w:val="Footer"/>
              <w:tabs>
                <w:tab w:val="center" w:pos="5211"/>
                <w:tab w:val="left" w:pos="6144"/>
              </w:tabs>
            </w:pPr>
            <w:r>
              <w:rPr>
                <w:b/>
                <w:bCs/>
                <w:sz w:val="24"/>
                <w:szCs w:val="24"/>
              </w:rPr>
              <w:tab/>
            </w:r>
            <w:r>
              <w:rPr>
                <w:b/>
                <w:bCs/>
                <w:sz w:val="24"/>
                <w:szCs w:val="24"/>
              </w:rPr>
              <w:tab/>
            </w:r>
            <w:r w:rsidR="00705B31">
              <w:rPr>
                <w:b/>
                <w:bCs/>
                <w:sz w:val="24"/>
                <w:szCs w:val="24"/>
              </w:rPr>
              <w:t>LOT 1</w:t>
            </w:r>
            <w:r>
              <w:rPr>
                <w:b/>
                <w:bCs/>
                <w:sz w:val="24"/>
                <w:szCs w:val="24"/>
              </w:rPr>
              <w:tab/>
            </w:r>
          </w:p>
        </w:sdtContent>
      </w:sdt>
    </w:sdtContent>
  </w:sdt>
  <w:p w14:paraId="386F2620" w14:textId="0673FA80" w:rsidR="00292532" w:rsidRDefault="0029253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5B648" w14:textId="77777777" w:rsidR="001C172E" w:rsidRDefault="001C172E">
      <w:r>
        <w:separator/>
      </w:r>
    </w:p>
  </w:footnote>
  <w:footnote w:type="continuationSeparator" w:id="0">
    <w:p w14:paraId="48FBD195" w14:textId="77777777" w:rsidR="001C172E" w:rsidRDefault="001C1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6570A" w14:textId="77777777" w:rsidR="00750BDD" w:rsidRPr="00750BDD" w:rsidRDefault="00750BDD" w:rsidP="00750B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532"/>
    <w:rsid w:val="0000499C"/>
    <w:rsid w:val="00006CEA"/>
    <w:rsid w:val="00027591"/>
    <w:rsid w:val="00064691"/>
    <w:rsid w:val="000747D7"/>
    <w:rsid w:val="000748C9"/>
    <w:rsid w:val="000E299A"/>
    <w:rsid w:val="001004E0"/>
    <w:rsid w:val="0012759F"/>
    <w:rsid w:val="0017493A"/>
    <w:rsid w:val="001B6121"/>
    <w:rsid w:val="001C172E"/>
    <w:rsid w:val="001D3E15"/>
    <w:rsid w:val="001F633F"/>
    <w:rsid w:val="0021170A"/>
    <w:rsid w:val="002502FA"/>
    <w:rsid w:val="002615A1"/>
    <w:rsid w:val="002846B4"/>
    <w:rsid w:val="00292532"/>
    <w:rsid w:val="002C3B5D"/>
    <w:rsid w:val="002D3832"/>
    <w:rsid w:val="003C3242"/>
    <w:rsid w:val="004208A5"/>
    <w:rsid w:val="00472580"/>
    <w:rsid w:val="00480F68"/>
    <w:rsid w:val="004902C9"/>
    <w:rsid w:val="004B7FFD"/>
    <w:rsid w:val="005370A7"/>
    <w:rsid w:val="005712C4"/>
    <w:rsid w:val="005941AA"/>
    <w:rsid w:val="005B1325"/>
    <w:rsid w:val="005B2C1A"/>
    <w:rsid w:val="005D7E5A"/>
    <w:rsid w:val="00627AA7"/>
    <w:rsid w:val="00673215"/>
    <w:rsid w:val="00705B31"/>
    <w:rsid w:val="00707162"/>
    <w:rsid w:val="00721BF4"/>
    <w:rsid w:val="007360CB"/>
    <w:rsid w:val="00750BDD"/>
    <w:rsid w:val="00775DE2"/>
    <w:rsid w:val="00785781"/>
    <w:rsid w:val="007E0288"/>
    <w:rsid w:val="00865DC8"/>
    <w:rsid w:val="008B2E41"/>
    <w:rsid w:val="008C5ADF"/>
    <w:rsid w:val="008C7C37"/>
    <w:rsid w:val="008F2D7D"/>
    <w:rsid w:val="00987EB2"/>
    <w:rsid w:val="009A18E1"/>
    <w:rsid w:val="009A5CE6"/>
    <w:rsid w:val="009F0375"/>
    <w:rsid w:val="00A01CD7"/>
    <w:rsid w:val="00A139E9"/>
    <w:rsid w:val="00A167F6"/>
    <w:rsid w:val="00A2542C"/>
    <w:rsid w:val="00AF0F97"/>
    <w:rsid w:val="00B0492E"/>
    <w:rsid w:val="00B51588"/>
    <w:rsid w:val="00BE39FA"/>
    <w:rsid w:val="00C04BB3"/>
    <w:rsid w:val="00C1369F"/>
    <w:rsid w:val="00C64B1E"/>
    <w:rsid w:val="00C74B4A"/>
    <w:rsid w:val="00C941EB"/>
    <w:rsid w:val="00CD423F"/>
    <w:rsid w:val="00CF4A15"/>
    <w:rsid w:val="00D356CF"/>
    <w:rsid w:val="00D60E14"/>
    <w:rsid w:val="00D97FD2"/>
    <w:rsid w:val="00E00EE8"/>
    <w:rsid w:val="00E43A4F"/>
    <w:rsid w:val="00E5119D"/>
    <w:rsid w:val="00E82D7D"/>
    <w:rsid w:val="00EC6130"/>
    <w:rsid w:val="00EC6391"/>
    <w:rsid w:val="00F00DC0"/>
    <w:rsid w:val="00F1647C"/>
    <w:rsid w:val="00F356EE"/>
    <w:rsid w:val="00F82573"/>
    <w:rsid w:val="3C2393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0169C"/>
  <w15:docId w15:val="{BD32F9C2-94B2-1041-AB30-363278D76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3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 w:type="paragraph" w:styleId="FootnoteText">
    <w:name w:val="footnote text"/>
    <w:basedOn w:val="Normal"/>
    <w:link w:val="FootnoteTextChar"/>
    <w:uiPriority w:val="99"/>
    <w:semiHidden/>
    <w:unhideWhenUsed/>
    <w:rsid w:val="009F0375"/>
    <w:rPr>
      <w:sz w:val="20"/>
      <w:szCs w:val="20"/>
    </w:rPr>
  </w:style>
  <w:style w:type="character" w:customStyle="1" w:styleId="FootnoteTextChar">
    <w:name w:val="Footnote Text Char"/>
    <w:basedOn w:val="DefaultParagraphFont"/>
    <w:link w:val="FootnoteText"/>
    <w:uiPriority w:val="99"/>
    <w:semiHidden/>
    <w:rsid w:val="009F0375"/>
    <w:rPr>
      <w:rFonts w:ascii="Arial" w:eastAsia="Arial" w:hAnsi="Arial" w:cs="Arial"/>
      <w:sz w:val="20"/>
      <w:szCs w:val="20"/>
    </w:rPr>
  </w:style>
  <w:style w:type="character" w:styleId="FootnoteReference">
    <w:name w:val="footnote reference"/>
    <w:basedOn w:val="DefaultParagraphFont"/>
    <w:uiPriority w:val="99"/>
    <w:semiHidden/>
    <w:unhideWhenUsed/>
    <w:rsid w:val="009F0375"/>
    <w:rPr>
      <w:vertAlign w:val="superscript"/>
    </w:rPr>
  </w:style>
  <w:style w:type="paragraph" w:styleId="Header">
    <w:name w:val="header"/>
    <w:basedOn w:val="Normal"/>
    <w:link w:val="HeaderChar"/>
    <w:uiPriority w:val="99"/>
    <w:unhideWhenUsed/>
    <w:rsid w:val="00D97FD2"/>
    <w:pPr>
      <w:tabs>
        <w:tab w:val="center" w:pos="4680"/>
        <w:tab w:val="right" w:pos="9360"/>
      </w:tabs>
    </w:pPr>
  </w:style>
  <w:style w:type="character" w:customStyle="1" w:styleId="HeaderChar">
    <w:name w:val="Header Char"/>
    <w:basedOn w:val="DefaultParagraphFont"/>
    <w:link w:val="Header"/>
    <w:uiPriority w:val="99"/>
    <w:rsid w:val="00D97FD2"/>
    <w:rPr>
      <w:rFonts w:ascii="Arial" w:eastAsia="Arial" w:hAnsi="Arial" w:cs="Arial"/>
    </w:rPr>
  </w:style>
  <w:style w:type="paragraph" w:styleId="Footer">
    <w:name w:val="footer"/>
    <w:basedOn w:val="Normal"/>
    <w:link w:val="FooterChar"/>
    <w:uiPriority w:val="99"/>
    <w:unhideWhenUsed/>
    <w:rsid w:val="00D97FD2"/>
    <w:pPr>
      <w:tabs>
        <w:tab w:val="center" w:pos="4680"/>
        <w:tab w:val="right" w:pos="9360"/>
      </w:tabs>
    </w:pPr>
  </w:style>
  <w:style w:type="character" w:customStyle="1" w:styleId="FooterChar">
    <w:name w:val="Footer Char"/>
    <w:basedOn w:val="DefaultParagraphFont"/>
    <w:link w:val="Footer"/>
    <w:uiPriority w:val="99"/>
    <w:rsid w:val="00D97FD2"/>
    <w:rPr>
      <w:rFonts w:ascii="Arial" w:eastAsia="Arial" w:hAnsi="Arial" w:cs="Arial"/>
    </w:rPr>
  </w:style>
  <w:style w:type="character" w:styleId="PageNumber">
    <w:name w:val="page number"/>
    <w:basedOn w:val="DefaultParagraphFont"/>
    <w:uiPriority w:val="99"/>
    <w:semiHidden/>
    <w:unhideWhenUsed/>
    <w:rsid w:val="00C94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9368239">
      <w:bodyDiv w:val="1"/>
      <w:marLeft w:val="0"/>
      <w:marRight w:val="0"/>
      <w:marTop w:val="0"/>
      <w:marBottom w:val="0"/>
      <w:divBdr>
        <w:top w:val="none" w:sz="0" w:space="0" w:color="auto"/>
        <w:left w:val="none" w:sz="0" w:space="0" w:color="auto"/>
        <w:bottom w:val="none" w:sz="0" w:space="0" w:color="auto"/>
        <w:right w:val="none" w:sz="0" w:space="0" w:color="auto"/>
      </w:divBdr>
    </w:div>
    <w:div w:id="1882474178">
      <w:bodyDiv w:val="1"/>
      <w:marLeft w:val="0"/>
      <w:marRight w:val="0"/>
      <w:marTop w:val="0"/>
      <w:marBottom w:val="0"/>
      <w:divBdr>
        <w:top w:val="none" w:sz="0" w:space="0" w:color="auto"/>
        <w:left w:val="none" w:sz="0" w:space="0" w:color="auto"/>
        <w:bottom w:val="none" w:sz="0" w:space="0" w:color="auto"/>
        <w:right w:val="none" w:sz="0" w:space="0" w:color="auto"/>
      </w:divBdr>
    </w:div>
    <w:div w:id="1890604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FA718E42E465468BF10AA2DF40DBFF" ma:contentTypeVersion="3" ma:contentTypeDescription="Create a new document." ma:contentTypeScope="" ma:versionID="be85b00623c47c6d197e015b23cb2650">
  <xsd:schema xmlns:xsd="http://www.w3.org/2001/XMLSchema" xmlns:xs="http://www.w3.org/2001/XMLSchema" xmlns:p="http://schemas.microsoft.com/office/2006/metadata/properties" xmlns:ns2="bc34afb5-a06f-4890-a1d8-c201978b2a33" targetNamespace="http://schemas.microsoft.com/office/2006/metadata/properties" ma:root="true" ma:fieldsID="f4492fba4dc83251aefd24c0bb7e3a75" ns2:_="">
    <xsd:import namespace="bc34afb5-a06f-4890-a1d8-c201978b2a3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4afb5-a06f-4890-a1d8-c201978b2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AAA655-7206-4CDD-853D-5A6D31DEA2F8}">
  <ds:schemaRefs>
    <ds:schemaRef ds:uri="http://schemas.microsoft.com/sharepoint/v3/contenttype/forms"/>
  </ds:schemaRefs>
</ds:datastoreItem>
</file>

<file path=customXml/itemProps2.xml><?xml version="1.0" encoding="utf-8"?>
<ds:datastoreItem xmlns:ds="http://schemas.openxmlformats.org/officeDocument/2006/customXml" ds:itemID="{BE2A35CE-B922-437C-B15A-455C13279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4afb5-a06f-4890-a1d8-c201978b2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67C8A5-84A1-B84E-94F3-C72ABD86635B}">
  <ds:schemaRefs>
    <ds:schemaRef ds:uri="http://schemas.openxmlformats.org/officeDocument/2006/bibliography"/>
  </ds:schemaRefs>
</ds:datastoreItem>
</file>

<file path=customXml/itemProps4.xml><?xml version="1.0" encoding="utf-8"?>
<ds:datastoreItem xmlns:ds="http://schemas.openxmlformats.org/officeDocument/2006/customXml" ds:itemID="{BD2B27B8-EAA3-4509-8601-6B89D18A2F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Pages>
  <Words>821</Words>
  <Characters>4681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Jeremiah Bugun</cp:lastModifiedBy>
  <cp:revision>29</cp:revision>
  <dcterms:created xsi:type="dcterms:W3CDTF">2025-07-08T01:27:00Z</dcterms:created>
  <dcterms:modified xsi:type="dcterms:W3CDTF">2025-07-15T04:17:00Z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2025-05-27T00:00:00Z</vt:filetime>
  </property>
  <property fmtid="{D5CDD505-2E9C-101B-9397-08002B2CF9AE}" pid="3" name="LastSaved">
    <vt:filetime>2025-05-27T00:00:00Z</vt:filetime>
  </property>
  <property fmtid="{D5CDD505-2E9C-101B-9397-08002B2CF9AE}" pid="4" name="Producer">
    <vt:lpwstr>macOS Version 15.4.1 (Build 24E263) Quartz PDFContext</vt:lpwstr>
  </property>
  <property fmtid="{D5CDD505-2E9C-101B-9397-08002B2CF9AE}" pid="5" name="ContentTypeId">
    <vt:lpwstr>0x01010086FA718E42E465468BF10AA2DF40DBFF</vt:lpwstr>
  </property>
</Properties>
</file>